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4B4B4B"/>
          <w:kern w:val="0"/>
          <w:sz w:val="21"/>
          <w:szCs w:val="21"/>
          <w:shd w:val="clear" w:color="auto" w:fill="FFFFFF"/>
          <w:lang w:bidi="ar"/>
        </w:rPr>
        <w:t>一、我们是谁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1、由重庆长安汽车股份有限公司、重庆跨越产业投资有限公司合资组建，成立至今已有二十余年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2、“重庆工业五十强”、“重庆企业100强”、国家高新技术企业等100余项荣誉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3、产品类型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传统燃油车+新能源汽车+专用汽车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4B4B4B"/>
          <w:kern w:val="0"/>
          <w:sz w:val="21"/>
          <w:szCs w:val="21"/>
          <w:shd w:val="clear" w:color="auto" w:fill="FFFFFF"/>
          <w:lang w:bidi="ar"/>
        </w:rPr>
        <w:t>二、我们的企业文化</w:t>
      </w:r>
    </w:p>
    <w:p>
      <w:pPr>
        <w:widowControl/>
        <w:shd w:val="clear" w:color="auto" w:fill="FFFFFF"/>
        <w:ind w:firstLine="291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  <w:r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愿景：打造享誉世界的中国商用车</w:t>
      </w:r>
    </w:p>
    <w:p>
      <w:pPr>
        <w:widowControl/>
        <w:shd w:val="clear" w:color="auto" w:fill="FFFFFF"/>
        <w:ind w:firstLine="291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  <w:r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使命：与千百万客户共创富裕幸福的生活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4B4B4B"/>
          <w:kern w:val="0"/>
          <w:sz w:val="21"/>
          <w:szCs w:val="21"/>
          <w:shd w:val="clear" w:color="auto" w:fill="FFFFFF"/>
          <w:lang w:bidi="ar"/>
        </w:rPr>
        <w:t>三、我们能为你提供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1、无忧的生活：工作餐、小区住宿、交通车、运动设施、文娱活动等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2、学校般的假期：带薪高温“小暑假”、带薪年假、法定节假日、带薪婚假等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3、“1+N桶”金：工资、“361调薪计划”、绩效奖金、组织绩效奖、年终奖、年度“未来之星”奖励等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4、福利保障：社会保险、住房公积金、合理化建议奖、工会福利、生日礼品、脱单联谊会、急难救助通道、享受长安汽车购车折扣等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5、广阔的成长空间：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（1）“专业-管理”双通道职业发展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（2）“雏鹰成长计划”，一带一导师制，助你快速转变角色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（3）丰富的内外部培训机会，给你更多可能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4B4B4B"/>
          <w:kern w:val="0"/>
          <w:sz w:val="21"/>
          <w:szCs w:val="21"/>
          <w:shd w:val="clear" w:color="auto" w:fill="FFFFFF"/>
          <w:lang w:bidi="ar"/>
        </w:rPr>
        <w:t>四、我们需要这样的你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具备正向积极的价值观，良好的沟通能力，严密的逻辑思维能力，优秀的学习力、执行力以及团队协作力，你是这样的“你”吗？</w:t>
      </w: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具体岗位任职要求如下：</w:t>
      </w: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ind w:firstLine="194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tbl>
      <w:tblPr>
        <w:tblStyle w:val="9"/>
        <w:tblpPr w:leftFromText="180" w:rightFromText="180" w:vertAnchor="page" w:horzAnchor="margin" w:tblpX="1" w:tblpY="1917"/>
        <w:tblW w:w="89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373"/>
        <w:gridCol w:w="2000"/>
        <w:gridCol w:w="4130"/>
        <w:gridCol w:w="750"/>
      </w:tblGrid>
      <w:tr>
        <w:trPr>
          <w:trHeight w:val="983" w:hRule="atLeast"/>
        </w:trPr>
        <w:tc>
          <w:tcPr>
            <w:tcW w:w="728" w:type="dxa"/>
            <w:shd w:val="clear" w:color="auto" w:fill="ADB9CA" w:themeFill="text2" w:themeFillTint="6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73" w:type="dxa"/>
            <w:shd w:val="clear" w:color="auto" w:fill="ADB9CA" w:themeFill="text2" w:themeFillTint="6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2000" w:type="dxa"/>
            <w:shd w:val="clear" w:color="auto" w:fill="ADB9CA" w:themeFill="text2" w:themeFillTint="6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4130" w:type="dxa"/>
            <w:shd w:val="clear" w:color="auto" w:fill="ADB9CA" w:themeFill="text2" w:themeFillTint="6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750" w:type="dxa"/>
            <w:shd w:val="clear" w:color="auto" w:fill="ADB9CA" w:themeFill="text2" w:themeFillTint="66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rPr>
          <w:trHeight w:val="731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73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技术类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汽车研发工程师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车辆工程、机械设计、电子信息工程、通信工程、材料成型、电气自动化等相关专业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本科及以上学历</w:t>
            </w:r>
          </w:p>
        </w:tc>
      </w:tr>
      <w:tr>
        <w:trPr>
          <w:trHeight w:val="563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73" w:type="dxa"/>
            <w:vMerge w:val="continue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汽车质量工程师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车辆工程、机械等相关专业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573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73" w:type="dxa"/>
            <w:vMerge w:val="continue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车间工艺工程师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车辆工程、机械设计、化工、工艺工程等相关专业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73" w:type="dxa"/>
            <w:vMerge w:val="continue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软件开发工程师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计算机、软件工程、电子信息工程等相关专业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73" w:type="dxa"/>
            <w:vMerge w:val="continue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技术支持工程师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车辆工程、汽车服务工程、材料等相关专业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73" w:type="dxa"/>
            <w:vMerge w:val="continue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智能网联工程师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自动化及电器相关专业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577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373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职能管理类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人力资源管理、工商管理、机械等相关专业</w:t>
            </w:r>
          </w:p>
        </w:tc>
        <w:tc>
          <w:tcPr>
            <w:tcW w:w="75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1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373" w:type="dxa"/>
            <w:vMerge w:val="continue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行政管理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工商管理、行政管理、汉语言文学、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新闻类等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相关专业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731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373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生产管理类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物流工程师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车辆工程、物流管理等相关专业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638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373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基层管理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车辆工程、机械设计等相关专业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  <w:tr>
        <w:trPr>
          <w:trHeight w:val="561" w:hRule="atLeast"/>
        </w:trPr>
        <w:tc>
          <w:tcPr>
            <w:tcW w:w="72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营销类</w:t>
            </w:r>
          </w:p>
        </w:tc>
        <w:tc>
          <w:tcPr>
            <w:tcW w:w="2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市场营销</w:t>
            </w:r>
          </w:p>
        </w:tc>
        <w:tc>
          <w:tcPr>
            <w:tcW w:w="413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车辆工程、汽车服务工程、机械相关、市场营销、工商管理、国际贸易、金融、会计等相关专业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4B4B4B"/>
          <w:kern w:val="0"/>
          <w:sz w:val="21"/>
          <w:szCs w:val="21"/>
          <w:shd w:val="clear" w:color="auto" w:fill="FFFFFF"/>
          <w:lang w:bidi="ar"/>
        </w:rPr>
        <w:t>五、校招流程</w:t>
      </w:r>
    </w:p>
    <w:p>
      <w:pPr>
        <w:widowControl/>
        <w:shd w:val="clear" w:color="auto" w:fill="FFFFFF"/>
        <w:ind w:firstLine="480"/>
        <w:jc w:val="left"/>
        <w:rPr>
          <w:rFonts w:ascii="微软雅黑" w:hAnsi="微软雅黑" w:eastAsia="微软雅黑" w:cs="微软雅黑"/>
          <w:color w:val="4B4B4B"/>
          <w:sz w:val="14"/>
          <w:szCs w:val="14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14"/>
          <w:szCs w:val="14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63500</wp:posOffset>
            </wp:positionV>
            <wp:extent cx="5655310" cy="1101090"/>
            <wp:effectExtent l="0" t="0" r="34290" b="16510"/>
            <wp:wrapTight wrapText="bothSides">
              <wp:wrapPolygon>
                <wp:start x="0" y="0"/>
                <wp:lineTo x="0" y="21426"/>
                <wp:lineTo x="21537" y="21426"/>
                <wp:lineTo x="21537" y="0"/>
                <wp:lineTo x="0" y="0"/>
              </wp:wrapPolygon>
            </wp:wrapTight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531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4B4B4B"/>
          <w:kern w:val="0"/>
          <w:sz w:val="21"/>
          <w:szCs w:val="21"/>
          <w:shd w:val="clear" w:color="auto" w:fill="FFFFFF"/>
          <w:lang w:bidi="ar"/>
        </w:rPr>
        <w:t>六、赶快加入我们吧</w:t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1、网申投递地址：</w:t>
      </w:r>
      <w:r>
        <w:fldChar w:fldCharType="begin"/>
      </w:r>
      <w:r>
        <w:instrText xml:space="preserve"> HYPERLINK "http://xyz.51job.com/External/Apply.aspx?CtmID=5795121" </w:instrText>
      </w:r>
      <w:r>
        <w:fldChar w:fldCharType="separate"/>
      </w:r>
      <w:r>
        <w:rPr>
          <w:rStyle w:val="8"/>
          <w:rFonts w:hint="eastAsia" w:ascii="微软雅黑" w:hAnsi="微软雅黑" w:eastAsia="微软雅黑" w:cs="微软雅黑"/>
          <w:kern w:val="0"/>
          <w:sz w:val="21"/>
          <w:szCs w:val="21"/>
          <w:shd w:val="clear" w:color="auto" w:fill="FFFFFF"/>
          <w:lang w:bidi="ar"/>
        </w:rPr>
        <w:t>http://xyz.51job.com/External/Apply.aspx?CtmID=5795121</w:t>
      </w:r>
      <w:r>
        <w:rPr>
          <w:rStyle w:val="8"/>
          <w:rFonts w:hint="eastAsia" w:ascii="微软雅黑" w:hAnsi="微软雅黑" w:eastAsia="微软雅黑" w:cs="微软雅黑"/>
          <w:kern w:val="0"/>
          <w:sz w:val="21"/>
          <w:szCs w:val="21"/>
          <w:shd w:val="clear" w:color="auto" w:fill="FFFFFF"/>
          <w:lang w:bidi="ar"/>
        </w:rPr>
        <w:fldChar w:fldCharType="end"/>
      </w:r>
    </w:p>
    <w:p>
      <w:pPr>
        <w:widowControl/>
        <w:shd w:val="clear" w:color="auto" w:fill="FFFFFF"/>
        <w:ind w:firstLine="420" w:firstLineChars="200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2、网申入口（扫描下方二维码，立即投递简历）</w:t>
      </w:r>
    </w:p>
    <w:p>
      <w:pPr>
        <w:widowControl/>
        <w:spacing w:line="240" w:lineRule="auto"/>
        <w:jc w:val="left"/>
        <w:rPr>
          <w:sz w:val="21"/>
          <w:szCs w:val="21"/>
        </w:rPr>
      </w:pPr>
      <w:bookmarkStart w:id="0" w:name="_GoBack"/>
      <w:r>
        <w:rPr>
          <w:rFonts w:hint="eastAsia"/>
          <w:sz w:val="21"/>
          <w:szCs w:val="21"/>
        </w:rPr>
        <w:drawing>
          <wp:inline distT="0" distB="0" distL="114300" distR="114300">
            <wp:extent cx="1202690" cy="1202690"/>
            <wp:effectExtent l="0" t="0" r="3810" b="3810"/>
            <wp:docPr id="3" name="图片 3" descr="网申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网申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4B4B4B"/>
          <w:kern w:val="0"/>
          <w:sz w:val="21"/>
          <w:szCs w:val="21"/>
          <w:shd w:val="clear" w:color="auto" w:fill="FFFFFF"/>
          <w:lang w:bidi="ar"/>
        </w:rPr>
        <w:t>七、联系我们</w:t>
      </w:r>
    </w:p>
    <w:p>
      <w:pPr>
        <w:widowControl/>
        <w:shd w:val="clear" w:color="auto" w:fill="FFFFFF"/>
        <w:ind w:firstLine="713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咨询电话：李老师 023-85777768、023-85797813</w:t>
      </w:r>
    </w:p>
    <w:p>
      <w:pPr>
        <w:widowControl/>
        <w:shd w:val="clear" w:color="auto" w:fill="FFFFFF"/>
        <w:ind w:firstLine="713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公司官网：www.caky.com.cn</w:t>
      </w:r>
    </w:p>
    <w:p>
      <w:pPr>
        <w:widowControl/>
        <w:shd w:val="clear" w:color="auto" w:fill="FFFFFF"/>
        <w:ind w:firstLine="713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公司地址：重庆市高新技术产业开发区巴福镇聚业路117号</w:t>
      </w:r>
    </w:p>
    <w:p>
      <w:pPr>
        <w:widowControl/>
        <w:shd w:val="clear" w:color="auto" w:fill="FFFFFF"/>
        <w:ind w:firstLine="713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             重庆市江北区港城东路8号</w:t>
      </w:r>
    </w:p>
    <w:p>
      <w:pPr>
        <w:widowControl/>
        <w:shd w:val="clear" w:color="auto" w:fill="FFFFFF"/>
        <w:ind w:firstLine="475"/>
        <w:jc w:val="left"/>
        <w:rPr>
          <w:rFonts w:ascii="微软雅黑" w:hAnsi="微软雅黑" w:eastAsia="微软雅黑" w:cs="微软雅黑"/>
          <w:color w:val="4B4B4B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                重庆市万州区申明北路77号</w:t>
      </w:r>
    </w:p>
    <w:p>
      <w:pPr>
        <w:rPr>
          <w:highlight w:val="yellow"/>
        </w:rPr>
      </w:pPr>
    </w:p>
    <w:p>
      <w:pPr>
        <w:rPr>
          <w:highlight w:val="yellow"/>
        </w:rPr>
      </w:pPr>
    </w:p>
    <w:p>
      <w:pPr>
        <w:rPr>
          <w:rFonts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/>
          <w:highlight w:val="yellow"/>
        </w:rPr>
        <w:t>简介：</w:t>
      </w:r>
      <w:r>
        <w:rPr>
          <w:rFonts w:hint="eastAsia" w:ascii="微软雅黑" w:hAnsi="微软雅黑" w:eastAsia="微软雅黑" w:cs="微软雅黑"/>
          <w:color w:val="4B4B4B"/>
          <w:kern w:val="0"/>
          <w:sz w:val="21"/>
          <w:szCs w:val="21"/>
          <w:shd w:val="clear" w:color="auto" w:fill="FFFFFF"/>
          <w:lang w:bidi="ar"/>
        </w:rPr>
        <w:t>重庆长安跨越车辆有限公司于1999年成立，是由重庆跨越产业投资有限公司控股，重庆长安汽车股份有限公司参股共同组建而成。2018年长安跨越收购北奔重型汽车重庆有限公司，成立了重庆长安跨越商用车有限公司，现已形成万州和重庆两个生产基地，资产规模逾35亿元，占地面积1000余亩，现有员工3000余人。公司是我国汽车行业重点骨干企业，也是长安牌轻型汽车的重庆生产基地。公司以开发、制造、销售长安牌轻型、重型载货汽车、微型客车、专用汽车和新能源汽车为主。按照整车生产四大工艺设有冲压、焊装、涂装和总装，已形成了年产30万辆的生产能力，同时设有整车检测线、综合道路跑道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11765"/>
    <w:rsid w:val="0012227C"/>
    <w:rsid w:val="00322D18"/>
    <w:rsid w:val="0034002F"/>
    <w:rsid w:val="003436A6"/>
    <w:rsid w:val="0036565D"/>
    <w:rsid w:val="0042009B"/>
    <w:rsid w:val="00B9456E"/>
    <w:rsid w:val="02156EF6"/>
    <w:rsid w:val="09F20E19"/>
    <w:rsid w:val="18420FAA"/>
    <w:rsid w:val="1B8A1FA7"/>
    <w:rsid w:val="23BC5BB9"/>
    <w:rsid w:val="249238C8"/>
    <w:rsid w:val="274E6ADC"/>
    <w:rsid w:val="2F8200D4"/>
    <w:rsid w:val="38B11765"/>
    <w:rsid w:val="3985286B"/>
    <w:rsid w:val="428C6D07"/>
    <w:rsid w:val="54E6600C"/>
    <w:rsid w:val="5CE92683"/>
    <w:rsid w:val="624D5033"/>
    <w:rsid w:val="685A232A"/>
    <w:rsid w:val="79131E33"/>
    <w:rsid w:val="7C3F3E25"/>
    <w:rsid w:val="7D234E4B"/>
    <w:rsid w:val="FFFE8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/>
      <w:jc w:val="center"/>
      <w:outlineLvl w:val="0"/>
    </w:pPr>
    <w:rPr>
      <w:rFonts w:ascii="Times New Roman" w:hAnsi="Times New Roman" w:eastAsia="黑体" w:cs="Times New Roman"/>
      <w:bCs/>
      <w:kern w:val="44"/>
      <w:sz w:val="32"/>
      <w:szCs w:val="44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jc w:val="left"/>
      <w:outlineLvl w:val="1"/>
    </w:pPr>
    <w:rPr>
      <w:rFonts w:eastAsia="黑体" w:asciiTheme="majorHAnsi" w:hAnsiTheme="majorHAnsi" w:cstheme="majorBidi"/>
      <w:bCs/>
      <w:sz w:val="30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/>
      <w:ind w:firstLine="420" w:firstLineChars="200"/>
      <w:outlineLvl w:val="2"/>
    </w:pPr>
    <w:rPr>
      <w:rFonts w:eastAsia="黑体"/>
      <w:b/>
      <w:sz w:val="28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标题 1 Char"/>
    <w:link w:val="2"/>
    <w:qFormat/>
    <w:uiPriority w:val="0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11">
    <w:name w:val="标题 2 Char"/>
    <w:basedOn w:val="7"/>
    <w:link w:val="3"/>
    <w:semiHidden/>
    <w:qFormat/>
    <w:uiPriority w:val="9"/>
    <w:rPr>
      <w:rFonts w:eastAsia="黑体" w:asciiTheme="majorHAnsi" w:hAnsiTheme="majorHAnsi" w:cstheme="majorBidi"/>
      <w:bCs/>
      <w:sz w:val="30"/>
      <w:szCs w:val="32"/>
    </w:rPr>
  </w:style>
  <w:style w:type="character" w:customStyle="1" w:styleId="12">
    <w:name w:val="页眉 Char"/>
    <w:basedOn w:val="7"/>
    <w:link w:val="6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3">
    <w:name w:val="页脚 Char"/>
    <w:basedOn w:val="7"/>
    <w:link w:val="5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231</Words>
  <Characters>1318</Characters>
  <Lines>10</Lines>
  <Paragraphs>3</Paragraphs>
  <TotalTime>0</TotalTime>
  <ScaleCrop>false</ScaleCrop>
  <LinksUpToDate>false</LinksUpToDate>
  <CharactersWithSpaces>1546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2021-09-03T13:51:00Z</dcterms:created>
  <dc:creator>平底鞋</dc:creator>
  <cp:lastModifiedBy>fengkunxin</cp:lastModifiedBy>
  <dcterms:modified xsi:type="dcterms:W3CDTF">2021-09-26T11:32:28Z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  <property fmtid="{D5CDD505-2E9C-101B-9397-08002B2CF9AE}" pid="3" name="ICV">
    <vt:lpwstr>F562A09B258940D5A7C671404D76C709</vt:lpwstr>
  </property>
</Properties>
</file>