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F0DA1">
      <w:pPr>
        <w:adjustRightInd w:val="0"/>
        <w:jc w:val="center"/>
        <w:rPr>
          <w:rFonts w:hint="eastAsia" w:ascii="方正小标宋简体" w:hAnsi="华文中宋" w:eastAsia="方正小标宋简体"/>
          <w:b/>
          <w:sz w:val="40"/>
          <w:szCs w:val="44"/>
        </w:rPr>
      </w:pPr>
      <w:r>
        <w:rPr>
          <w:rFonts w:ascii="方正小标宋简体" w:hAnsi="华文中宋" w:eastAsia="方正小标宋简体"/>
          <w:b/>
          <w:sz w:val="40"/>
          <w:szCs w:val="44"/>
        </w:rPr>
        <w:drawing>
          <wp:inline distT="0" distB="0" distL="0" distR="0">
            <wp:extent cx="1257300" cy="1217930"/>
            <wp:effectExtent l="0" t="0" r="0" b="1270"/>
            <wp:docPr id="1" name="图片 1"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美工素材\交大蓝校徽+文字.png"/>
                    <pic:cNvPicPr>
                      <a:picLocks noChangeAspect="1" noChangeArrowheads="1"/>
                    </pic:cNvPicPr>
                  </pic:nvPicPr>
                  <pic:blipFill>
                    <a:blip r:embed="rId10" cstate="print">
                      <a:extLst>
                        <a:ext uri="{28A0092B-C50C-407E-A947-70E740481C1C}">
                          <a14:useLocalDpi xmlns:a14="http://schemas.microsoft.com/office/drawing/2010/main" val="0"/>
                        </a:ext>
                      </a:extLst>
                    </a:blip>
                    <a:srcRect r="68205"/>
                    <a:stretch>
                      <a:fillRect/>
                    </a:stretch>
                  </pic:blipFill>
                  <pic:spPr>
                    <a:xfrm>
                      <a:off x="0" y="0"/>
                      <a:ext cx="1258698" cy="1219602"/>
                    </a:xfrm>
                    <a:prstGeom prst="rect">
                      <a:avLst/>
                    </a:prstGeom>
                    <a:noFill/>
                    <a:ln>
                      <a:noFill/>
                    </a:ln>
                  </pic:spPr>
                </pic:pic>
              </a:graphicData>
            </a:graphic>
          </wp:inline>
        </w:drawing>
      </w:r>
    </w:p>
    <w:p w14:paraId="70CAAEE7">
      <w:pPr>
        <w:adjustRightInd w:val="0"/>
        <w:jc w:val="center"/>
        <w:rPr>
          <w:rFonts w:hint="eastAsia" w:ascii="方正小标宋简体" w:hAnsi="华文中宋" w:eastAsia="方正小标宋简体"/>
          <w:b/>
          <w:sz w:val="40"/>
          <w:szCs w:val="44"/>
        </w:rPr>
      </w:pPr>
      <w:r>
        <w:rPr>
          <w:rFonts w:ascii="方正小标宋简体" w:hAnsi="华文中宋" w:eastAsia="方正小标宋简体"/>
          <w:b/>
          <w:sz w:val="40"/>
          <w:szCs w:val="44"/>
        </w:rPr>
        <w:drawing>
          <wp:inline distT="0" distB="0" distL="0" distR="0">
            <wp:extent cx="3133725" cy="716915"/>
            <wp:effectExtent l="0" t="0" r="0" b="6350"/>
            <wp:docPr id="2" name="图片 2" descr="D:\美工素材\交大蓝校徽+文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美工素材\交大蓝校徽+文字.png"/>
                    <pic:cNvPicPr>
                      <a:picLocks noChangeAspect="1" noChangeArrowheads="1"/>
                    </pic:cNvPicPr>
                  </pic:nvPicPr>
                  <pic:blipFill>
                    <a:blip r:embed="rId11" cstate="print">
                      <a:extLst>
                        <a:ext uri="{28A0092B-C50C-407E-A947-70E740481C1C}">
                          <a14:useLocalDpi xmlns:a14="http://schemas.microsoft.com/office/drawing/2010/main" val="0"/>
                        </a:ext>
                      </a:extLst>
                    </a:blip>
                    <a:srcRect l="32157" t="13495" b="36083"/>
                    <a:stretch>
                      <a:fillRect/>
                    </a:stretch>
                  </pic:blipFill>
                  <pic:spPr>
                    <a:xfrm>
                      <a:off x="0" y="0"/>
                      <a:ext cx="3150265" cy="721302"/>
                    </a:xfrm>
                    <a:prstGeom prst="rect">
                      <a:avLst/>
                    </a:prstGeom>
                    <a:noFill/>
                    <a:ln>
                      <a:noFill/>
                    </a:ln>
                  </pic:spPr>
                </pic:pic>
              </a:graphicData>
            </a:graphic>
          </wp:inline>
        </w:drawing>
      </w:r>
    </w:p>
    <w:p w14:paraId="2AA4D6D2">
      <w:pPr>
        <w:adjustRightInd w:val="0"/>
        <w:jc w:val="center"/>
        <w:rPr>
          <w:rFonts w:hint="eastAsia" w:ascii="方正小标宋简体" w:hAnsi="华文中宋" w:eastAsia="方正小标宋简体"/>
          <w:b/>
          <w:sz w:val="40"/>
          <w:szCs w:val="44"/>
        </w:rPr>
      </w:pPr>
    </w:p>
    <w:p w14:paraId="10D1F65B">
      <w:pPr>
        <w:shd w:val="clear" w:color="auto" w:fill="FFFFFF"/>
        <w:adjustRightInd w:val="0"/>
        <w:jc w:val="center"/>
        <w:outlineLvl w:val="0"/>
        <w:rPr>
          <w:rFonts w:hint="eastAsia" w:ascii="方正小标宋简体" w:hAnsi="华文中宋" w:eastAsia="方正小标宋简体"/>
          <w:b/>
          <w:sz w:val="40"/>
          <w:szCs w:val="44"/>
        </w:rPr>
      </w:pPr>
      <w:r>
        <w:rPr>
          <w:rFonts w:ascii="方正小标宋简体" w:hAnsi="华文中宋" w:eastAsia="方正小标宋简体"/>
          <w:b/>
          <w:sz w:val="48"/>
          <w:szCs w:val="48"/>
        </w:rPr>
        <w:t>1</w:t>
      </w:r>
      <w:r>
        <w:rPr>
          <w:rFonts w:hint="eastAsia" w:ascii="方正小标宋简体" w:hAnsi="华文中宋" w:eastAsia="方正小标宋简体"/>
          <w:b/>
          <w:sz w:val="48"/>
          <w:szCs w:val="48"/>
        </w:rPr>
        <w:t>月主题党日</w:t>
      </w:r>
    </w:p>
    <w:p w14:paraId="61E4C025">
      <w:pPr>
        <w:adjustRightInd w:val="0"/>
        <w:jc w:val="center"/>
        <w:rPr>
          <w:rFonts w:hint="eastAsia" w:ascii="方正小标宋简体" w:hAnsi="华文中宋" w:eastAsia="方正小标宋简体"/>
          <w:b/>
          <w:sz w:val="40"/>
          <w:szCs w:val="44"/>
        </w:rPr>
      </w:pPr>
    </w:p>
    <w:p w14:paraId="1FAC4966">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学</w:t>
      </w:r>
    </w:p>
    <w:p w14:paraId="2F888E7F">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习</w:t>
      </w:r>
    </w:p>
    <w:p w14:paraId="24CF59B5">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材</w:t>
      </w:r>
    </w:p>
    <w:p w14:paraId="41B137BD">
      <w:pPr>
        <w:adjustRightInd w:val="0"/>
        <w:jc w:val="center"/>
        <w:rPr>
          <w:rFonts w:hint="eastAsia" w:ascii="方正小标宋简体" w:hAnsi="华文中宋" w:eastAsia="方正小标宋简体"/>
          <w:b/>
          <w:sz w:val="80"/>
          <w:szCs w:val="80"/>
        </w:rPr>
      </w:pPr>
      <w:r>
        <w:rPr>
          <w:rFonts w:hint="eastAsia" w:ascii="方正小标宋简体" w:hAnsi="华文中宋" w:eastAsia="方正小标宋简体"/>
          <w:b/>
          <w:sz w:val="80"/>
          <w:szCs w:val="80"/>
        </w:rPr>
        <w:t>料</w:t>
      </w:r>
    </w:p>
    <w:p w14:paraId="46B43656">
      <w:pPr>
        <w:adjustRightInd w:val="0"/>
        <w:jc w:val="center"/>
        <w:rPr>
          <w:rFonts w:hint="eastAsia" w:ascii="黑体" w:hAnsi="黑体" w:eastAsia="黑体"/>
          <w:sz w:val="40"/>
          <w:szCs w:val="44"/>
        </w:rPr>
      </w:pPr>
      <w:r>
        <w:rPr>
          <w:rFonts w:hint="eastAsia" w:ascii="黑体" w:hAnsi="黑体" w:eastAsia="黑体"/>
          <w:sz w:val="40"/>
          <w:szCs w:val="44"/>
        </w:rPr>
        <w:t>党委组织部编</w:t>
      </w:r>
    </w:p>
    <w:p w14:paraId="6819CEBB">
      <w:pPr>
        <w:adjustRightInd w:val="0"/>
        <w:jc w:val="center"/>
        <w:rPr>
          <w:rFonts w:hint="eastAsia" w:ascii="方正小标宋简体" w:hAnsi="微软雅黑" w:eastAsia="方正小标宋简体" w:cs="宋体"/>
          <w:b/>
          <w:bCs/>
          <w:kern w:val="36"/>
          <w:sz w:val="44"/>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425" w:num="1"/>
          <w:docGrid w:type="lines" w:linePitch="312" w:charSpace="0"/>
        </w:sectPr>
      </w:pPr>
      <w:r>
        <w:rPr>
          <w:rFonts w:hint="eastAsia" w:ascii="黑体" w:hAnsi="黑体" w:eastAsia="黑体"/>
          <w:sz w:val="40"/>
          <w:szCs w:val="44"/>
        </w:rPr>
        <w:t>2</w:t>
      </w:r>
      <w:r>
        <w:rPr>
          <w:rFonts w:ascii="黑体" w:hAnsi="黑体" w:eastAsia="黑体"/>
          <w:sz w:val="40"/>
          <w:szCs w:val="44"/>
        </w:rPr>
        <w:t>02</w:t>
      </w:r>
      <w:r>
        <w:rPr>
          <w:rFonts w:hint="eastAsia" w:ascii="黑体" w:hAnsi="黑体" w:eastAsia="黑体"/>
          <w:sz w:val="40"/>
          <w:szCs w:val="44"/>
        </w:rPr>
        <w:t>5年</w:t>
      </w:r>
    </w:p>
    <w:p w14:paraId="0E29BEEF">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习近平在中共中央政治局第十八次</w:t>
      </w:r>
    </w:p>
    <w:p w14:paraId="43B9CC3F">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集体学习时强调</w:t>
      </w:r>
    </w:p>
    <w:p w14:paraId="49411FE8">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深入做好边疆治理各项工作</w:t>
      </w:r>
    </w:p>
    <w:p w14:paraId="19FEC465">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推动边疆地区高质量发展</w:t>
      </w:r>
    </w:p>
    <w:p w14:paraId="5DC10BBD">
      <w:pPr>
        <w:spacing w:line="560" w:lineRule="exact"/>
        <w:ind w:firstLine="643" w:firstLineChars="200"/>
        <w:rPr>
          <w:rFonts w:hint="eastAsia" w:ascii="仿宋" w:hAnsi="仿宋" w:eastAsia="仿宋"/>
          <w:b/>
          <w:bCs/>
          <w:sz w:val="32"/>
          <w:szCs w:val="32"/>
        </w:rPr>
      </w:pPr>
      <w:r>
        <w:rPr>
          <w:rFonts w:ascii="Calibri" w:hAnsi="Calibri" w:eastAsia="仿宋" w:cs="Calibri"/>
          <w:b/>
          <w:bCs/>
          <w:sz w:val="32"/>
          <w:szCs w:val="32"/>
        </w:rPr>
        <w:t> </w:t>
      </w:r>
    </w:p>
    <w:p w14:paraId="51EC4294">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中共中央政治局12月9日下午就我国历史上的边疆治理进行第十八次集体学习。中共中央总书记习近平在主持学习时强调，推进边疆治理体系和治理能力现代化，是中国式现代化的应有之义。要认真贯彻党的二十大和二十届二中、三中全会精神，落实党中央关于边疆治理各项决策部署，深入做好边疆治理各项工作，推动边疆地区高质量发展。</w:t>
      </w:r>
    </w:p>
    <w:p w14:paraId="6FC2F756">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中国社会科学院学部委员、中国历史研究院副院长李国强同志就这个问题进行讲解，提出工作建议。中央政治局的同志认真听取讲解，并进行了讨论。</w:t>
      </w:r>
    </w:p>
    <w:p w14:paraId="25979AB3">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习近平在听取讲解和讨论后发表了重要讲话。他指出，党的十八大以来，党中央着眼治国理政战略全局，提出“治国必治边”、“兴边富民、稳边固边”等一系列重要论断、重大举措，坚持和完善区域协调发展战略、区域重大战略，加快边疆地区高质量发展，推动边疆地区同全国一道打赢脱贫攻坚战、全面建成小康社会、迈上全面建设社会主义现代化国家新征程，边疆治理取得历史性成就、发生历史性变革。</w:t>
      </w:r>
    </w:p>
    <w:p w14:paraId="441693A1">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习近平强调，要坚持把党的全面领导落实到边疆治理各方面全过程。要加强战略规划和统筹协调，把边疆治理有机融入各方面事业发展。有关部门要各负其责、勇于担当，密切配合、形成合力。边疆地区各级党组织要一以贯之同党中央精神对标对表，并落实到各项规划、法规、政策、项目的具体谋划和实施中。</w:t>
      </w:r>
    </w:p>
    <w:p w14:paraId="312A4FB8">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习近平指出，推进中国式现代化，边疆地区一个都不能少。要把边疆地区发展纳入中国式现代化战略全局，纳入区域协调发展战略、区域重大战略，完整准确全面贯彻新发展理念，支持边疆地区依托自身条件禀赋，在融入新发展格局、融入全国统一大市场中实现自身高质量发展。坚持以改革开放增动力、添活力，发挥边疆地区沿海、沿边等优势，打造形态多样的开放高地，形成陆海内外联动、东西双向互济的全面开放格局。坚持城乡融合发展，稳步推进以县城为重要载体的新型城镇化建设，推进乡村全面振兴，巩固拓展脱贫攻坚成果，有效防止规模化返贫致贫。坚持在发展中保障和改善民生，不断改善边疆地区生产生活条件，加快补齐基础设施和基本公共服务短板。</w:t>
      </w:r>
    </w:p>
    <w:p w14:paraId="3F412394">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习近平强调，要坚持把推进中华民族共同体建设作为边疆民族地区工作的主线。广泛践行社会主义核心价值观，引导边疆地区各族群众不断增强对伟大祖国、中华民族、中华文化、中国共产党、中国特色社会主义的认同，构筑中华民族共有精神家园。坚持和完善民族区域自治制度，保障各族群众合法权益。全面推广普及国家通用语言文字，全面推行使用国家统编教材。持续深化民族团结进步创建工作，积极构建互嵌式社会结构和社区环境，促进各民族像石榴籽一样紧紧抱在一起。</w:t>
      </w:r>
    </w:p>
    <w:p w14:paraId="40FEC785">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习近平指出，要坚持把维护国家安全和社会稳定作为边疆治理的底线要求。完善共建共治共享的社会治理制度，不断夯实基层基础，提升边疆地区社会治理效能。加强基础设施建设，强化科技赋能，提高卫国戍边整体能力。</w:t>
      </w:r>
    </w:p>
    <w:p w14:paraId="09392298">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习近平强调，推进边疆治理，需要强化理论支撑。要加强边疆史和边疆治理相关的多学科研究，加快建构中国自主的边疆学知识体系。深化边疆治理重大理论和现实问题研究，推出更多具有影响力、说服力的研究成果。运用好边疆研究成果，讲好新时代中国边疆治理故事。打造一支政治立场坚定、理论修养和综合素质过硬的边疆治理研究队伍。</w:t>
      </w:r>
    </w:p>
    <w:p w14:paraId="0383C513">
      <w:pPr>
        <w:adjustRightInd w:val="0"/>
        <w:ind w:firstLine="646"/>
        <w:jc w:val="right"/>
        <w:rPr>
          <w:rFonts w:hint="eastAsia" w:ascii="仿宋_GB2312"/>
          <w:kern w:val="36"/>
        </w:rPr>
      </w:pPr>
    </w:p>
    <w:p w14:paraId="68B3F9C0">
      <w:pPr>
        <w:adjustRightInd w:val="0"/>
        <w:ind w:firstLine="646"/>
        <w:jc w:val="right"/>
        <w:rPr>
          <w:rFonts w:hint="eastAsia" w:ascii="仿宋_GB2312" w:eastAsia="仿宋_GB2312"/>
          <w:kern w:val="36"/>
          <w:sz w:val="32"/>
        </w:rPr>
      </w:pPr>
      <w:r>
        <w:rPr>
          <w:rFonts w:hint="eastAsia" w:ascii="仿宋_GB2312" w:eastAsia="仿宋_GB2312"/>
          <w:kern w:val="36"/>
          <w:sz w:val="32"/>
        </w:rPr>
        <w:t>（来源：党建网）</w:t>
      </w:r>
    </w:p>
    <w:p w14:paraId="324052C4">
      <w:pPr>
        <w:spacing w:line="560" w:lineRule="exact"/>
        <w:ind w:firstLine="640" w:firstLineChars="200"/>
        <w:rPr>
          <w:rFonts w:hint="eastAsia" w:ascii="仿宋" w:hAnsi="仿宋" w:eastAsia="仿宋"/>
          <w:sz w:val="32"/>
          <w:szCs w:val="32"/>
        </w:rPr>
      </w:pPr>
    </w:p>
    <w:p w14:paraId="1037980E">
      <w:pPr>
        <w:widowControl/>
        <w:spacing w:line="560" w:lineRule="exact"/>
        <w:ind w:firstLine="643" w:firstLineChars="200"/>
        <w:jc w:val="left"/>
        <w:rPr>
          <w:rFonts w:hint="eastAsia" w:ascii="仿宋" w:hAnsi="仿宋" w:eastAsia="仿宋"/>
          <w:b/>
          <w:bCs/>
          <w:sz w:val="32"/>
          <w:szCs w:val="32"/>
        </w:rPr>
      </w:pPr>
      <w:r>
        <w:rPr>
          <w:rFonts w:hint="eastAsia" w:ascii="仿宋" w:hAnsi="仿宋" w:eastAsia="仿宋"/>
          <w:b/>
          <w:bCs/>
          <w:sz w:val="32"/>
          <w:szCs w:val="32"/>
        </w:rPr>
        <w:br w:type="page"/>
      </w:r>
    </w:p>
    <w:p w14:paraId="3E30793E">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中共中央政治局召开会议</w:t>
      </w:r>
    </w:p>
    <w:p w14:paraId="64A8038E">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分析研究2025年经济工作</w:t>
      </w:r>
    </w:p>
    <w:p w14:paraId="1C9D5C18">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研究部署党风廉政建设和反腐败工作</w:t>
      </w:r>
    </w:p>
    <w:p w14:paraId="5BE2C1B6">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中共中央总书记习近平主持会议</w:t>
      </w:r>
    </w:p>
    <w:p w14:paraId="252E376A">
      <w:pPr>
        <w:spacing w:line="560" w:lineRule="exact"/>
        <w:ind w:firstLine="640" w:firstLineChars="200"/>
        <w:rPr>
          <w:rFonts w:hint="eastAsia" w:ascii="仿宋" w:hAnsi="仿宋" w:eastAsia="仿宋"/>
          <w:sz w:val="32"/>
          <w:szCs w:val="32"/>
        </w:rPr>
      </w:pPr>
      <w:r>
        <w:rPr>
          <w:rFonts w:ascii="Calibri" w:hAnsi="Calibri" w:eastAsia="仿宋" w:cs="Calibri"/>
          <w:sz w:val="32"/>
          <w:szCs w:val="32"/>
        </w:rPr>
        <w:t> </w:t>
      </w:r>
    </w:p>
    <w:p w14:paraId="79109E3E">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中共中央政治局12月9日召开会议，分析研究2025年经济工作；听取中央纪委国家监委工作汇报，研究部署2025年党风廉政建设和反腐败工作。中共中央总书记习近平主持会议。</w:t>
      </w:r>
    </w:p>
    <w:p w14:paraId="0D93AE55">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认为，今年是实现“十四五”规划目标任务的关键一年，以习近平同志为核心的党中央团结带领全党全国各族人民，沉着应变、综合施策，经济运行总体平稳、稳中有进，我国经济实力、科技实力、综合国力持续增强。新质生产力稳步发展，改革开放持续深化，重点领域风险化解有序有效，民生保障扎实有力，全年经济社会发展主要目标任务将顺利完成。</w:t>
      </w:r>
    </w:p>
    <w:p w14:paraId="7593A574">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强调，做好明年经济工作，要以习近平新时代中国特色社会主义思想为指导，全面贯彻落实党的二十大和二十届二中、三中全会精神，坚持稳中求进工作总基调，完整准确全面贯彻新发展理念，加快构建新发展格局，扎实推动高质量发展，进一步全面深化改革，扩大高水平对外开放，建设现代化产业体系，更好统筹发展和安全，实施更加积极有为的宏观政策，扩大国内需求，推动科技创新和产业创新融合发展，稳住楼市股市，防范化解重点领域风险和外部冲击，稳定预期、激发活力，推动经济持续回升向好，不断提高人民生活水平，保持社会和谐稳定，高质量完成“十四五”规划目标任务，为实现“十五五”良好开局打牢基础。</w:t>
      </w:r>
    </w:p>
    <w:p w14:paraId="3C3F4448">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指出，明年要坚持稳中求进、以进促稳，守正创新、先立后破，系统集成、协同配合，实施更加积极的财政政策和适度宽松的货币政策，充实完善政策工具箱，加强超常规逆周期调节，打好政策“组合拳”，提高宏观调控的前瞻性、针对性、有效性。要大力提振消费、提高投资效益，全方位扩大国内需求。要以科技创新引领新质生产力发展，建设现代化产业体系。要发挥经济体制改革牵引作用，推动标志性改革举措落地见效。要扩大高水平对外开放，稳外贸、稳外资。要有效防范化解重点领域风险，牢牢守住不发生系统性风险底线。要持续巩固拓展脱贫攻坚成果，统筹推进新型城镇化和乡村全面振兴，促进城乡融合发展。要加大区域战略实施力度，增强区域发展活力。要协同推进降碳减污扩绿增长，加快经济社会发展全面绿色转型。要加大保障和改善民生力度，增强人民群众获得感幸福感安全感。</w:t>
      </w:r>
    </w:p>
    <w:p w14:paraId="622B62C8">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强调，要加强党对经济工作的领导，确保党中央各项决策部署落到实处。要充分调动各方面积极性，调动干部干事创业的内生动力。要坚持求真务实，统筹发展和安全，增强协同联动，加强预期管理，提高政策整体效能。要做好民生保障和安全稳定各项工作，确保社会大局稳定。</w:t>
      </w:r>
    </w:p>
    <w:p w14:paraId="357990B0">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指出，在以习近平同志为核心的党中央坚强领导下，中央纪委国家监委和各级纪检监察机关深入学习贯彻习近平新时代中国特色社会主义思想特别是习近平总书记关于党的自我革命的重要思想，围绕党和国家中心任务，持续强化政治监督，深入推进正风肃纪反腐，扎实开展党纪学习教育，推动贯彻落实中央八项规定精神走深走实，集中整治群众身边不正之风和腐败问题，着力铲除腐败滋生的土壤和条件，推动健全全面从严治党体系、完善党和国家监督体系，巩固拓展主题教育和教育整顿成果，推动新征程纪检监察工作高质量发展取得新成效。</w:t>
      </w:r>
    </w:p>
    <w:p w14:paraId="13B07759">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强调，纪检监察机关要坚持以习近平新时代中国特色社会主义思想为指导，深刻领悟“两个确立”的决定性意义，坚决做到“两个维护”，始终保持惩治腐败高压态势，坚定不移把反腐败斗争向纵深推进，以全面从严治党新成效为推进中国式现代化提供坚强保障。要聚焦“两个维护”强化政治监督，严明政治纪律和政治规矩，把重大改革落实情况纳入监督检查和巡视巡察内容，以有力监督保障改革顺利推进。要巩固深化党纪学习教育成果，综合发挥党的纪律教育约束、保障激励作用。要健全不正之风和腐败问题同查同治机制，着力推动正风反腐一体深化。要持续深化整治群众身边不正之风和腐败问题，推动改革发展成果更好更公平惠及广大人民群众。要强化全面从严治党政治责任，着力推动严的基调一贯到底。要加强纪检监察工作规范化、法治化、正规化建设，深化纪检监察体制改革，打造忠诚干净担当、敢于善于斗争的纪检监察铁军。</w:t>
      </w:r>
    </w:p>
    <w:p w14:paraId="73DF48C7">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此前，习近平总书记主持召开中央政治局常委会会议，听取中央纪委国家监委2024年工作情况和二十届中央纪律检查委员会第四次全体会议准备情况汇报。</w:t>
      </w:r>
    </w:p>
    <w:p w14:paraId="57F7E404">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会议同意明年1月6日至8日召开二十届中央纪律检查委员会第四次全体会议。</w:t>
      </w:r>
    </w:p>
    <w:p w14:paraId="5BF352AE">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会议还研究了其他事项。</w:t>
      </w:r>
    </w:p>
    <w:p w14:paraId="61BA874B">
      <w:pPr>
        <w:spacing w:line="560" w:lineRule="exact"/>
        <w:ind w:firstLine="640" w:firstLineChars="200"/>
        <w:rPr>
          <w:rFonts w:hint="eastAsia" w:ascii="仿宋" w:hAnsi="仿宋" w:eastAsia="仿宋"/>
          <w:sz w:val="32"/>
          <w:szCs w:val="32"/>
        </w:rPr>
      </w:pPr>
    </w:p>
    <w:p w14:paraId="2DF3C274">
      <w:pPr>
        <w:adjustRightInd w:val="0"/>
        <w:ind w:firstLine="646"/>
        <w:jc w:val="right"/>
        <w:rPr>
          <w:rFonts w:hint="eastAsia" w:ascii="仿宋_GB2312" w:eastAsia="仿宋_GB2312"/>
          <w:kern w:val="36"/>
          <w:sz w:val="32"/>
        </w:rPr>
      </w:pPr>
      <w:r>
        <w:rPr>
          <w:rFonts w:hint="eastAsia" w:ascii="仿宋_GB2312" w:eastAsia="仿宋_GB2312"/>
          <w:kern w:val="36"/>
          <w:sz w:val="32"/>
        </w:rPr>
        <w:t>（来源：党建网）</w:t>
      </w:r>
    </w:p>
    <w:p w14:paraId="32FCF946">
      <w:pPr>
        <w:spacing w:line="560" w:lineRule="exact"/>
        <w:ind w:firstLine="640" w:firstLineChars="200"/>
        <w:rPr>
          <w:rFonts w:hint="eastAsia" w:ascii="仿宋" w:hAnsi="仿宋" w:eastAsia="仿宋"/>
          <w:sz w:val="32"/>
          <w:szCs w:val="32"/>
        </w:rPr>
      </w:pPr>
    </w:p>
    <w:p w14:paraId="20B7C643">
      <w:pPr>
        <w:widowControl/>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br w:type="page"/>
      </w:r>
    </w:p>
    <w:p w14:paraId="560C7F74">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中央经济工作会议在北京举行</w:t>
      </w:r>
    </w:p>
    <w:p w14:paraId="38827310">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习近平发表重要讲话</w:t>
      </w:r>
    </w:p>
    <w:p w14:paraId="38E54EBB">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 xml:space="preserve">李强作总结讲话 </w:t>
      </w:r>
    </w:p>
    <w:p w14:paraId="7F84F231">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赵乐际王沪宁蔡奇丁薛祥李希出席会议</w:t>
      </w:r>
    </w:p>
    <w:p w14:paraId="2A4C49A6">
      <w:pPr>
        <w:spacing w:line="560" w:lineRule="exact"/>
        <w:ind w:firstLine="643" w:firstLineChars="200"/>
        <w:rPr>
          <w:rFonts w:hint="eastAsia" w:ascii="仿宋" w:hAnsi="仿宋" w:eastAsia="仿宋"/>
          <w:b/>
          <w:bCs/>
          <w:sz w:val="32"/>
          <w:szCs w:val="32"/>
        </w:rPr>
      </w:pPr>
      <w:r>
        <w:rPr>
          <w:rFonts w:ascii="Calibri" w:hAnsi="Calibri" w:eastAsia="仿宋" w:cs="Calibri"/>
          <w:b/>
          <w:bCs/>
          <w:sz w:val="32"/>
          <w:szCs w:val="32"/>
        </w:rPr>
        <w:t> </w:t>
      </w:r>
    </w:p>
    <w:p w14:paraId="4BB224EB">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中央经济工作会议12月11日至12日在北京举行。中共中央总书记、国家主席、中央军委主席习近平出席会议并发表重要讲话。中共中央政治局常委李强、赵乐际、王沪宁、蔡奇、丁薛祥、李希出席会议。</w:t>
      </w:r>
    </w:p>
    <w:p w14:paraId="0C3F2D61">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习近平在重要讲话中总结2024年经济工作，分析当前经济形势，部署2025年经济工作。李强作总结讲话，对贯彻落实习近平总书记重要讲话精神、做好明年经济工作提出要求。</w:t>
      </w:r>
    </w:p>
    <w:p w14:paraId="6EBCAC31">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认为，今年是实现“十四五”规划目标任务的关键一年。面对外部压力加大、内部困难增多的复杂严峻形势，以习近平同志为核心的党中央团结带领全党全国各族人民，沉着应变、综合施策，经济运行总体平稳、稳中有进，高质量发展扎实推进，经济社会发展主要目标任务即将顺利完成。新质生产力稳步发展，改革开放持续深化，重点领域风险化解有序有效，民生保障扎实有力，中国式现代化迈出新的坚实步伐。一年来的发展历程很不平凡，成绩令人鼓舞，特别是9月26日中央政治局会议果断部署一揽子增量政策，使社会信心有效提振，经济明显回升。</w:t>
      </w:r>
    </w:p>
    <w:p w14:paraId="5726B85A">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指出，当前外部环境变化带来的不利影响加深，我国经济运行仍面临不少困难和挑战，主要是国内需求不足，部分企业生产经营困难，群众就业增收面临压力，风险隐患仍然较多。同时必须看到，我国经济基础稳、优势多、韧性强、潜能大，长期向好的支撑条件和基本趋势没有变。我们要正视困难、坚定信心，努力把各方面积极因素转化为发展实绩。</w:t>
      </w:r>
    </w:p>
    <w:p w14:paraId="037B4BE9">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认为，实践中，我们不断深化对经济工作的规律性认识。党中央集中统一领导是做好经济工作的根本保证，在关键时刻、重要节点，党中央及时研判形势、作出决策部署，确保我国经济航船乘风破浪、行稳致远。必须统筹好有效市场和有为政府的关系，形成既“放得活”又“管得住”的经济秩序。必须统筹好总供给和总需求的关系，畅通国民经济循环。必须统筹好培育新动能和更新旧动能的关系，因地制宜发展新质生产力。必须统筹好做优增量和盘活存量的关系，全面提高资源配置效率。必须统筹好提升质量和做大总量的关系，夯实中国式现代化的物质基础。</w:t>
      </w:r>
    </w:p>
    <w:p w14:paraId="2C1BDCBF">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强调，做好明年经济工作，要以习近平新时代中国特色社会主义思想为指导，全面贯彻落实党的二十大和二十届二中、三中全会精神，坚持稳中求进工作总基调，完整准确全面贯彻新发展理念，加快构建新发展格局，扎实推动高质量发展，进一步全面深化改革，扩大高水平对外开放，建设现代化产业体系，更好统筹发展和安全，实施更加积极有为的宏观政策，扩大国内需求，推动科技创新和产业创新融合发展，稳住楼市股市，防范化解重点领域风险和外部冲击，稳定预期、激发活力，推动经济持续回升向好，不断提高人民生活水平，保持社会和谐稳定，高质量完成“十四五”规划目标任务，为实现“十五五”良好开局打牢基础。</w:t>
      </w:r>
    </w:p>
    <w:p w14:paraId="43F06095">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会议指出，明年要保持经济稳定增长，保持就业、物价总体稳定，保持国际收支基本平衡，促进居民收入增长和经济增长同步。</w:t>
      </w:r>
    </w:p>
    <w:p w14:paraId="77B5FBC2">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会议要求，明年要坚持稳中求进、以进促稳，守正创新、先立后破，系统集成、协同配合，充实完善政策工具箱，提高宏观调控的前瞻性、针对性、有效性。</w:t>
      </w:r>
    </w:p>
    <w:p w14:paraId="1B883432">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要实施更加积极的财政政策。提高财政赤字率，确保财政政策持续用力、更加给力。加大财政支出强度，加强重点领域保障。增加发行超长期特别国债，持续支持“两重”项目和“两新”政策实施。增加地方政府专项债券发行使用，扩大投向领域和用作项目资本金范围。优化财政支出结构，提高资金使用效益，更加注重惠民生、促消费、增后劲，兜牢基层“三保”底线。党政机关要坚持过紧日子。</w:t>
      </w:r>
    </w:p>
    <w:p w14:paraId="5347193C">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要实施适度宽松的货币政策。发挥好货币政策工具总量和结构双重功能，适时降准降息，保持流动性充裕，使社会融资规模、货币供应量增长同经济增长、价格总水平预期目标相匹配。保持人民币汇率在合理均衡水平上的基本稳定。探索拓展中央银行宏观审慎与金融稳定功能，创新金融工具，维护金融市场稳定。</w:t>
      </w:r>
    </w:p>
    <w:p w14:paraId="69A0000A">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要打好政策“组合拳”。加强财政、货币、就业、产业、区域、贸易、环保、监管等政策和改革开放举措的协调配合，完善部门间有效沟通、协商反馈机制，增强政策合力。把经济政策和非经济性政策统一纳入宏观政策取向一致性评估，统筹政策制定和执行全过程，提高政策整体效能。</w:t>
      </w:r>
    </w:p>
    <w:p w14:paraId="3A2E7964">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会议确定，明年要抓好以下重点任务。</w:t>
      </w:r>
    </w:p>
    <w:p w14:paraId="23F3D18A">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一是大力提振消费、提高投资效益，全方位扩大国内需求。实施提振消费专项行动，推动中低收入群体增收减负，提升消费能力、意愿和层级。适当提高退休人员基本养老金，提高城乡居民基础养老金，提高城乡居民医保财政补助标准。加力扩围实施“两新”政策，创新多元化消费场景，扩大服务消费，促进文化旅游业发展。积极发展首发经济、冰雪经济、银发经济。加强自上而下组织协调，更大力度支持“两重”项目。适度增加中央预算内投资。加强财政与金融的配合，以政府投资有效带动社会投资。及早谋划“十五五”重大项目。大力实施城市更新。实施降低全社会物流成本专项行动。</w:t>
      </w:r>
    </w:p>
    <w:p w14:paraId="5BBA574D">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二是以科技创新引领新质生产力发展，建设现代化产业体系。加强基础研究和关键核心技术攻关，超前布局重大科技项目，开展新技术新产品新场景大规模应用示范行动。开展“人工智能+”行动，培育未来产业。加强国家战略科技力量建设。健全多层次金融服务体系，壮大耐心资本，更大力度吸引社会资本参与创业投资，梯度培育创新型企业。综合整治“内卷式”竞争，规范地方政府和企业行为。积极运用数字技术、绿色技术改造提升传统产业。</w:t>
      </w:r>
    </w:p>
    <w:p w14:paraId="16B3F958">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三是发挥经济体制改革牵引作用，推动标志性改革举措落地见效。高质量完成国有企业改革深化提升行动，出台民营经济促进法。开展规范涉企执法专项行动。制定全国统一大市场建设指引。加强监管，促进平台经济健康发展。统筹推进财税体制改革，增加地方自主财力。深化资本市场投融资综合改革，打通中长期资金入市卡点堵点，增强资本市场制度的包容性、适应性。</w:t>
      </w:r>
    </w:p>
    <w:p w14:paraId="11716CAE">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四是扩大高水平对外开放，稳外贸、稳外资。有序扩大自主开放和单边开放，稳步扩大制度型开放，推动自由贸易试验区提质增效和扩大改革任务授权，加快推进海南自由贸易港核心政策落地。积极发展服务贸易、绿色贸易、数字贸易。深化外商投资促进体制机制改革。稳步推进服务业开放，扩大电信、医疗、教育等领域开放试点，持续打造“投资中国”品牌。推动高质量共建“一带一路”走深走实，完善海外综合服务体系。</w:t>
      </w:r>
    </w:p>
    <w:p w14:paraId="4762FC2B">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五是有效防范化解重点领域风险，牢牢守住不发生系统性风险底线。持续用力推动房地产市场止跌回稳，加力实施城中村和危旧房改造，充分释放刚性和改善性住房需求潜力。合理控制新增房地产用地供应，盘活存量用地和商办用房，推进处置存量商品房工作。推动构建房地产发展新模式，有序搭建相关基础性制度。稳妥处置地方中小金融机构风险。央地协同合力打击非法金融活动。</w:t>
      </w:r>
    </w:p>
    <w:p w14:paraId="3B70D6DC">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六是统筹推进新型城镇化和乡村全面振兴，促进城乡融合发展。严守耕地红线，严格耕地占补平衡管理。抓好粮食和重要农产品稳产保供，提高农业综合效益和竞争力。保护种粮农民和粮食主产区积极性，健全粮食价格形成机制。因地制宜推动兴业、强县、富民一体发展，千方百计拓宽农民增收渠道。发展现代化都市圈，提升超大特大城市现代化治理水平，大力发展县域经济。</w:t>
      </w:r>
    </w:p>
    <w:p w14:paraId="72EF9C92">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七是加大区域战略实施力度，增强区域发展活力。发挥区域协调发展战略、区域重大战略、主体功能区战略的叠加效应，积极培育新的增长极。提升经济发展优势区域的创新能力和辐射带动作用。支持经济大省挑大梁，鼓励其他地区因地制宜、各展所长。深化东、中、西、东北地区产业协作，大力发展海洋经济和湾区经济。</w:t>
      </w:r>
    </w:p>
    <w:p w14:paraId="6D568765">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八是协同推进降碳减污扩绿增长，加紧经济社会发展全面绿色转型。进一步深化生态文明体制改革。营造绿色低碳产业健康发展生态，培育绿色建筑等新增长点。推动“三北”工程标志性战役取得重要成果，加快“沙戈荒”新能源基地建设。建立一批零碳园区，推动全国碳市场建设，建立产品碳足迹管理体系、碳标识认证制度。持续深入推进蓝天、碧水、净土保卫战。制定固体废物综合治理行动计划。实施生物多样性保护重大工程。加强自然灾害防治体系建设。</w:t>
      </w:r>
    </w:p>
    <w:p w14:paraId="2B951F5C">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九是加大保障和改善民生力度，增强人民群众获得感幸福感安全感。实施重点领域、重点行业、城乡基层和中小微企业就业支持计划，促进重点群体就业。加强灵活就业和新就业形态劳动者权益保障。落实好产业、就业等帮扶政策，确保不发生规模性返贫致贫，保障困难群众基本生活。推动义务教育优质均衡发展，扎实推进优质本科扩容。实施医疗卫生强基工程，制定促进生育政策。发展社区支持的居家养老，扩大普惠养老服务。坚持和发展新时代“枫桥经验”，加强公共安全系统施治。</w:t>
      </w:r>
    </w:p>
    <w:p w14:paraId="12E0D508">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指出，要自觉用党中央对形势的科学判断统一思想、统一意志、统一行动，既把握大势、坚定信心，又正视困难、保持清醒。要全面贯彻明年经济工作的总体要求和政策取向，注重目标引领，着力实现增长稳、就业稳和物价合理回升的优化组合；把握政策取向，讲求时机力度，各项工作能早则早、抓紧抓实，保证足够力度；强化系统思维，注重各类政策和改革开放举措的协调配合，放大政策效应。要紧抓关键环节完成好明年经济工作重点任务，针对需求不足的突出症结，着力提振内需特别是居民消费需求；针对制约发展的深层次障碍和外部挑战，坚定不移深化改革扩大开放；针对产业转型升级的瓶颈制约，推动新旧动能平稳接续转换；针对企业经营中的关切诉求，加强政策支持和优化监管服务；针对重点领域风险隐患，持续用力推进风险处置。要大力提升抓落实的效能，充分调动基层积极性主动性创造性，持续优化营商环境，更好凝聚推动高质量发展的合力。</w:t>
      </w:r>
    </w:p>
    <w:p w14:paraId="565947C1">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强调，要加强党对经济工作的领导，坚持干字当头，增强信心、迎难而上、奋发有为，确保党中央各项决策部署落到实处。要强化正向激励，激发干事创业的内生动力。切实为基层松绑减负，让想干事、会干事的干部能干事、干成事。坚定不移惩治腐败，保持公平公正的市场环境、风清气正的营商环境。坚持求真务实，坚决反对热衷于对上表现、不对下负责、不考虑实效的形式主义、官僚主义。统筹发展和安全，抓好安全生产，有效防范和及时应对社会安全事件。增强协同联动，反对本位主义，形成抓落实的合力。加强预期管理，协同推进政策实施和预期引导，提升政策引导力、影响力。同时，要准确把握世情国情党情社情，加强战略谋划，制定好中央“十五五”规划建议。</w:t>
      </w:r>
    </w:p>
    <w:p w14:paraId="3A22ABA1">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会议要求，要做好岁末年初民生保障和安全稳定各项工作，深入排查化解各类矛盾纠纷和风险隐患，确保社会大局稳定。</w:t>
      </w:r>
    </w:p>
    <w:p w14:paraId="5F1F0445">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会议号召，全党全国全社会要更加紧密地团结在以习近平同志为核心的党中央周围，认真落实会议各项部署，全面完成经济社会发展目标任务，以高质量发展的实际成效全面推进强国建设、民族复兴伟业。</w:t>
      </w:r>
    </w:p>
    <w:p w14:paraId="43F3C187">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中共中央政治局委员、中央书记处书记，全国人大常委会有关领导同志，国务委员，最高人民法院院长，最高人民检察院检察长，全国政协有关领导同志以及中央军委委员等出席会议。</w:t>
      </w:r>
    </w:p>
    <w:p w14:paraId="7954388C">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各省、自治区、直辖市和计划单列市、新疆生产建设兵团党政主要负责同志，中央和国家机关有关部门、有关人民团体、中央管理的部分金融机构和企业、中央军委机关各部门主要负责同志等参加会议。</w:t>
      </w:r>
    </w:p>
    <w:p w14:paraId="3A81B060">
      <w:pPr>
        <w:spacing w:line="560" w:lineRule="exact"/>
        <w:ind w:firstLine="640" w:firstLineChars="200"/>
        <w:rPr>
          <w:rFonts w:hint="eastAsia" w:ascii="仿宋" w:hAnsi="仿宋" w:eastAsia="仿宋"/>
          <w:sz w:val="32"/>
          <w:szCs w:val="32"/>
        </w:rPr>
      </w:pPr>
    </w:p>
    <w:p w14:paraId="1E3153EC">
      <w:pPr>
        <w:adjustRightInd w:val="0"/>
        <w:ind w:firstLine="646"/>
        <w:jc w:val="right"/>
        <w:rPr>
          <w:rFonts w:hint="eastAsia" w:ascii="仿宋_GB2312" w:eastAsia="仿宋_GB2312"/>
          <w:kern w:val="36"/>
          <w:sz w:val="32"/>
        </w:rPr>
      </w:pPr>
      <w:r>
        <w:rPr>
          <w:rFonts w:hint="eastAsia" w:ascii="仿宋_GB2312" w:eastAsia="仿宋_GB2312"/>
          <w:kern w:val="36"/>
          <w:sz w:val="32"/>
        </w:rPr>
        <w:t>（来源：党建网）</w:t>
      </w:r>
    </w:p>
    <w:p w14:paraId="2BD68D32">
      <w:pPr>
        <w:widowControl/>
        <w:spacing w:line="560" w:lineRule="exact"/>
        <w:jc w:val="left"/>
        <w:rPr>
          <w:rFonts w:hint="eastAsia" w:ascii="仿宋" w:hAnsi="仿宋" w:eastAsia="仿宋"/>
          <w:b/>
          <w:bCs/>
          <w:sz w:val="32"/>
          <w:szCs w:val="32"/>
        </w:rPr>
      </w:pPr>
    </w:p>
    <w:p w14:paraId="2AF53433">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习近平在纪念乔石同志</w:t>
      </w:r>
    </w:p>
    <w:p w14:paraId="5BCD473D">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诞辰100周年座谈会上的讲话</w:t>
      </w:r>
    </w:p>
    <w:p w14:paraId="69DE696B">
      <w:pPr>
        <w:spacing w:line="560" w:lineRule="exact"/>
        <w:ind w:firstLine="640" w:firstLineChars="200"/>
        <w:rPr>
          <w:rFonts w:hint="eastAsia" w:ascii="仿宋" w:hAnsi="仿宋" w:eastAsia="仿宋"/>
          <w:sz w:val="32"/>
          <w:szCs w:val="32"/>
        </w:rPr>
      </w:pPr>
      <w:r>
        <w:rPr>
          <w:rFonts w:ascii="Calibri" w:hAnsi="Calibri" w:eastAsia="仿宋" w:cs="Calibri"/>
          <w:sz w:val="32"/>
          <w:szCs w:val="32"/>
        </w:rPr>
        <w:t> </w:t>
      </w:r>
    </w:p>
    <w:p w14:paraId="147F13A0">
      <w:pPr>
        <w:spacing w:line="560" w:lineRule="exact"/>
        <w:rPr>
          <w:rFonts w:hint="eastAsia" w:ascii="仿宋_GB2312" w:eastAsia="仿宋_GB2312"/>
          <w:kern w:val="36"/>
          <w:sz w:val="32"/>
        </w:rPr>
      </w:pPr>
      <w:r>
        <w:rPr>
          <w:rFonts w:hint="eastAsia" w:ascii="仿宋_GB2312" w:eastAsia="仿宋_GB2312"/>
          <w:kern w:val="36"/>
          <w:sz w:val="32"/>
        </w:rPr>
        <w:t>同志们，朋友们：</w:t>
      </w:r>
    </w:p>
    <w:p w14:paraId="6A20AE39">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今天，我们怀着崇敬的心情，在这里举行座谈会，纪念乔石同志诞辰100周年，缅怀他为中国革命、建设、改革作出的卓越贡献，追思他的革命精神和崇高风范，激励全党全国各族人民为以中国式现代化全面推进强国建设、民族复兴伟业而团结奋斗。</w:t>
      </w:r>
    </w:p>
    <w:p w14:paraId="02C8BD64">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乔石同志是中国共产党的优秀党员，久经考验的忠诚的共产主义战士，杰出的无产阶级革命家、政治家，党和国家的卓越领导人，曾担任中国共产党第十三届、十四届中央政治局常委，中央纪律检查委员会书记，第八届全国人民代表大会常务委员会委员长。在70多年革命生涯中，他矢志不渝为中国人民解放和新中国建立、为社会主义革命和建设、为改革开放和社会主义现代化建设事业不懈奋斗，把自己的全部精力奉献给了党和人民。</w:t>
      </w:r>
    </w:p>
    <w:p w14:paraId="6A166264">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乔石同志1940年8月加入中国共产党，走上革命道路。青年时期，他在上海积极参与党的地下工作，参与组织发动青年学生投身抗日和反美反蒋斗争，是上海学生运动的重要领导人之一。</w:t>
      </w:r>
    </w:p>
    <w:p w14:paraId="77C997F4">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1949年7月起，乔石同志先后在中共杭州市委青委、中共中央华东局青委等多个部门担任领导职务。1954年至1962年，在鞍山钢铁建设公司、酒泉钢铁公司任职。1963年4月，到中共中央对外联络部工作。在不同岗位磨砺中，他展现出很高的理论素养和出色的工作能力。</w:t>
      </w:r>
    </w:p>
    <w:p w14:paraId="0BD765A1">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“文化大革命”中，乔石同志受到严重迫害。他坚持党性原则，实事求是，进行了顽强斗争。</w:t>
      </w:r>
    </w:p>
    <w:p w14:paraId="616279DF">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在改革开放和社会主义现代化建设新时期，乔石同志为党和国家事业发展做了大量卓有成效的工作。在担任中共中央对外联络部副部长、部长和中央书记处候补书记期间，他贯彻党中央对外工作方针政策，为党的对外工作拨乱反正、开创新局面作出积极贡献。在兼任中共中央办公厅主任期间，他推进各项改革，建立健全工作机构，推进思想、组织、工作、作风等方面的拨乱反正，推动中央办公厅各项工作取得显著成绩。在兼任中共中央组织部部长期间，他坚决贯彻党中央关于干部队伍革命化、年轻化、知识化、专业化的方针，组织开展新中国成立以来首次全国范围内的后备干部集中选拔，推动组织工作和干部人事工作改革，扎实推进整党工作，为全面加强党的建设特别是干部队伍建设作出积极贡献。</w:t>
      </w:r>
    </w:p>
    <w:p w14:paraId="19EA5C8C">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在担任中央政法委员会书记、中央政治局委员、中央书记处书记、国务院副总理等职务期间，乔石同志认真贯彻党中央方针政策，明确提出政法工作必须更加自觉更加主动服从和服务于改革开放和经济建设大局。他强调加强和改善党对政法工作的领导，监督和支持政法部门严格依法办事。他提出“坚持专门机关与群众路线相结合”的方针，推动出台一系列政策法规，建立起全国自上而下的完整的社会治安综合治理组织领导体系。他推动加强政法部门领导班子建设，强化政法队伍从严管理。他高度重视维护国家安全和统一，坚决反对民族分裂活动，为维护全国政治稳定、社会秩序作出重要贡献。</w:t>
      </w:r>
    </w:p>
    <w:p w14:paraId="4EED15FD">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在担任十三届中央政治局常委、中央书记处书记、中央纪律检查委员会书记期间，乔石同志认真贯彻从严治党方针，突出强调增强全党的纪律观念，加强党风廉政建设，充分发挥党的纪律检查工作在促进改革开放和经济建设中的重要作用。他高度重视严明党的政治纪律，严肃查处严重违反党的政治纪律的行为。他坚决反对腐败，下大气力纠正党内不正之风，推动制定和完善廉政建设法律法规，领导制定一系列党纪条例和规定，推动并指导设立监察部。兼任中共中央党校校长期间，他大力深化党校改革，推动党校工作进入新的发展时期。</w:t>
      </w:r>
    </w:p>
    <w:p w14:paraId="78716E69">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在担任十四届中央政治局常委、全国人大常委会委员长期间，乔石同志为坚持和完善人民代表大会制度倾注了大量心血。他强调把加强民主同加强法制结合起来，沿着中国特色社会主义方向和轨道有秩序地进行民主政治建设。他兼任中共中央宪法修改小组组长，负责研究提出修改宪法方案。他高度重视宪法的贯彻实施，注重强化对宪法和法律实施的监督。他高度重视立法工作，提出全国人大“要把加快经济立法作为第一位的任务”，推动初步构建起社会主义市场经济法律体系框架，为形成中国特色社会主义法律体系奠定了坚实基础。他高度重视依法行使监督职权，推动监督工作规范化制度化。从领导岗位上退下来后，他坚决拥护党中央领导，关心中国特色社会主义伟大事业，特别是十分关注民主法制建设、党风廉政建设和反腐败斗争。</w:t>
      </w:r>
    </w:p>
    <w:p w14:paraId="32A5BABD">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同志们、朋友们！</w:t>
      </w:r>
    </w:p>
    <w:p w14:paraId="1AF9C399">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在中国革命、建设、改革的伟大进程中，涌现出一代又一代优秀中国共产党人，乔石同志就是其中一位杰出代表。他的一生，是革命的一生、战斗的一生、光辉的一生，是追求真理、追求进步、为共产主义事业奋斗的一生。他为党和人民建立的功绩值得我们铭记，他的革命精神和崇高风范值得我们学习。</w:t>
      </w:r>
    </w:p>
    <w:p w14:paraId="7AD17D60">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我们纪念乔石同志，就是要学习他坚守信仰、献身理想的高尚品格。乔石同志对共产主义崇高理想始终坚定不渝，对党和人民无限忠诚。1991年，针对当时国际共产主义发生曲折、处于低潮的情况，他明确指出，“共产主义理想是我们的精神支柱，是我们事业前进的动力。坚定共产主义信念是对共产党员最基本的要求”，“人类社会发展由低级到高级最终走向共产主义社会，这是历史发展的必然”。他强调：“在中国的大地上把社会主义事业踏踏实实地坚持下去，不断取得新胜利，这不仅对中国人民，对全人类都有重大意义。”</w:t>
      </w:r>
    </w:p>
    <w:p w14:paraId="51C3BFF0">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理想信念是立党兴党之基，也是党员干部安身立命之本。全党同志都要把坚定理想信念作为终身课题，常修常炼、常悟常进，始终坚守共产主义远大理想和中国特色社会主义共同理想，无论顺境逆境都风雨如磐，经得起大浪淘沙的考验。</w:t>
      </w:r>
    </w:p>
    <w:p w14:paraId="5DA741F6">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我们纪念乔石同志，就是要学习他端正党风、严肃党纪的坚强党性。乔石同志始终毫不动摇坚持党的领导，高度重视党风和党建问题，不断加强党的纪律建设。他旗帜鲜明指出：“谁不执行或是变相抵制党中央的决定，谁就是破坏了党的集中统一，就是违犯了党的纪律。这是绝对不能允许的。”他对腐败和不正之风深恶痛绝，在主持中央纪律检查委员会工作期间，加大案件查处力度，对官僚主义、形式主义和以权谋私等现象以及严重影响党群关系的突出问题集中进行清理整顿，取得明显成效。</w:t>
      </w:r>
    </w:p>
    <w:p w14:paraId="749A6A28">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党性、党风、党纪是有机整体，党性是根本，党风是表现，党纪是保障。我们要始终坚持党的全面领导和党中央集中统一领导，坚定不移全面从严治党，深入推进党风廉政建设和反腐败斗争，永葆党的先进性和纯洁性，确保党始终成为中国特色社会主义事业的坚强领导核心。</w:t>
      </w:r>
    </w:p>
    <w:p w14:paraId="62E78108">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我们纪念乔石同志，就是要学习他牢记初心、勤政为民的可贵品质。乔石同志始终把党的事业和人民的利益放在首位，恪尽职守，一心奉公。他对人民群众怀有深厚感情，明确指出：“全国各阶层人民群众，绝大多数的老百姓，无论男女老幼，都是我们服务的对象。”在主持中央政法委员会工作期间，他突出强调，要“把保护人民，为人民服务，当人民的勤务员，作为政法工作的根本出发点，作为我们衡量每一个政法干警工作好坏的重要标准”，“只有随时随地想群众所想，急群众所急，才能真正做到任劳任怨，使我们这支队伍真正成为人民群众喜爱的队伍”。</w:t>
      </w:r>
    </w:p>
    <w:p w14:paraId="664DFD86">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江山就是人民，人民就是江山。我们要始终坚持全心全意为人民服务的根本宗旨，坚持以人民为中心的发展思想，切实维护人民根本利益、努力为民造福，让现代化建设成果更多更公平惠及全体人民。</w:t>
      </w:r>
    </w:p>
    <w:p w14:paraId="5903F3EA">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我们纪念乔石同志，就是要学习他锐意改革、敢于作为的政治担当。乔石同志坚决拥护和贯彻党的十一届三中全会以来的路线方针政策，坚定不移推进改革开放。改革开放初期，他明确指出：“一定要下决心把特区办好，非要搞好不可，搞好特区不会犯错误。”对新时期的政法工作，他强调：“对一切有利于改革开放、有利于发展生产力的东西，要依法加以保护和支持；对一切不利于改革开放、不利于生产力发展的东西，要依法加以反对和限制；对一切破坏改革开放、破坏民主与法制、破坏生产力发展的东西，要依法加以打击和制裁。”1992年，他强调要从“思想上的再一次大解放”的高度深入学习贯彻邓小平同志南方谈话精神。</w:t>
      </w:r>
    </w:p>
    <w:p w14:paraId="07B149FA">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改革开放是党和人民事业大踏步赶上时代的重要法宝。我们要坚定不移高举改革开放旗帜，坚持守正创新，以经济体制改革为牵引，以促进社会公平正义、增进人民福祉为出发点和落脚点，紧紧围绕中国式现代化进一步全面深化改革、推进高水平对外开放，奋力谱写改革开放新篇章。</w:t>
      </w:r>
    </w:p>
    <w:p w14:paraId="376FB9DD">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我们纪念乔石同志，就是要学习他尊崇法治、厉行法治的执着追求。乔石同志是民主法制建设的忠实践行者。他明确指出：“要认识到法制决不是可有可无、可要可不要的。加强物质文明建设和精神文明建设，要依靠法制来保障；使经济不变质，使国家长治久安，也要依靠法制来保障，从而克服轻视法制、蔑视法制的倾向，提高健全法制、维护法制的自觉性。”在他主持和推动下，八届全国人大及其常委会出台了一批重要经济法律，为社会主义市场经济建立和发展创造了良好法制环境。</w:t>
      </w:r>
    </w:p>
    <w:p w14:paraId="543A160C">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法治是中国式现代化的重要保障。我们要始终坚持走中国特色社会主义法治道路，坚持依法治国、依法执政、依法行政共同推进，坚持法治国家、法治政府、法治社会一体建设，全面推进科学立法、严格执法、公正司法、全民守法，在法治轨道上全面建设社会主义现代化国家。</w:t>
      </w:r>
    </w:p>
    <w:p w14:paraId="536C9E21">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我们纪念乔石同志，就是要学习他实事求是、求真务实的工作作风。不管在哪个岗位工作，乔石同志都注重理论联系实际，创造性地运用马克思主义立场观点方法分析问题。他在考察大别山区时说：“山区在研究经济开发的时候，借鉴外地的经验是需要的，但一定要立足本地，因地制宜，切不可去同大城市、同沿海地区盲目攀比。”他强调：“我们一定要切实地对人民负责，始终坚持实事求是的精神，不尚空谈，不搞形式主义，不做表面文章，脚踏实地地履行自己的职责。”</w:t>
      </w:r>
    </w:p>
    <w:p w14:paraId="08FB34AE">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实事求是是我们党认识世界和改造世界的根本要求。我们要始终坚持理论联系实际，坚持解放思想、实事求是、与时俱进、求真务实，坚决反对形式主义、官僚主义，凝心聚力促发展，扎实推进中国式现代化建设。</w:t>
      </w:r>
    </w:p>
    <w:p w14:paraId="28209EC6">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同志们、朋友们！</w:t>
      </w:r>
    </w:p>
    <w:p w14:paraId="0677E82D">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现在，全党全国各族人民正满怀信心全面建设社会主义现代化国家、全面推进中华民族伟大复兴，一代代中国共产党人为之奋斗的美好理想正在一步步实现。我们要高举中国特色社会主义伟大旗帜，牢记党的初心使命，同心同德、奋发进取，不断创造无愧于历史、无愧于时代、无愧于人民的新业绩！</w:t>
      </w:r>
    </w:p>
    <w:p w14:paraId="6F3ECC01">
      <w:pPr>
        <w:spacing w:line="560" w:lineRule="exact"/>
        <w:ind w:firstLine="640" w:firstLineChars="200"/>
        <w:rPr>
          <w:rFonts w:hint="eastAsia" w:ascii="仿宋" w:hAnsi="仿宋" w:eastAsia="仿宋"/>
          <w:sz w:val="32"/>
          <w:szCs w:val="32"/>
        </w:rPr>
      </w:pPr>
    </w:p>
    <w:p w14:paraId="78DA9A00">
      <w:pPr>
        <w:adjustRightInd w:val="0"/>
        <w:ind w:firstLine="646"/>
        <w:jc w:val="right"/>
        <w:rPr>
          <w:rFonts w:hint="eastAsia" w:ascii="仿宋_GB2312" w:eastAsia="仿宋_GB2312"/>
          <w:kern w:val="36"/>
          <w:sz w:val="32"/>
        </w:rPr>
      </w:pPr>
      <w:r>
        <w:rPr>
          <w:rFonts w:hint="eastAsia" w:ascii="仿宋_GB2312" w:eastAsia="仿宋_GB2312"/>
          <w:kern w:val="36"/>
          <w:sz w:val="32"/>
        </w:rPr>
        <w:t>（来源：党建网）</w:t>
      </w:r>
    </w:p>
    <w:p w14:paraId="49F937B3">
      <w:pPr>
        <w:spacing w:line="560" w:lineRule="exact"/>
        <w:ind w:firstLine="640" w:firstLineChars="200"/>
        <w:rPr>
          <w:rFonts w:hint="eastAsia" w:ascii="仿宋" w:hAnsi="仿宋" w:eastAsia="仿宋"/>
          <w:sz w:val="32"/>
          <w:szCs w:val="32"/>
        </w:rPr>
      </w:pPr>
    </w:p>
    <w:p w14:paraId="52914272">
      <w:pPr>
        <w:widowControl/>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br w:type="page"/>
      </w:r>
    </w:p>
    <w:p w14:paraId="7C1E5667">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中央农村工作会议在京召开</w:t>
      </w:r>
    </w:p>
    <w:p w14:paraId="32E59BF0">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习近平对做好“三农”工作作出重要指示</w:t>
      </w:r>
    </w:p>
    <w:p w14:paraId="2D9C1D08">
      <w:pPr>
        <w:spacing w:line="560" w:lineRule="exact"/>
        <w:ind w:firstLine="640" w:firstLineChars="200"/>
        <w:rPr>
          <w:rFonts w:hint="eastAsia" w:ascii="仿宋" w:hAnsi="仿宋" w:eastAsia="仿宋"/>
          <w:sz w:val="32"/>
          <w:szCs w:val="32"/>
        </w:rPr>
      </w:pPr>
      <w:r>
        <w:rPr>
          <w:rFonts w:ascii="Calibri" w:hAnsi="Calibri" w:eastAsia="仿宋" w:cs="Calibri"/>
          <w:sz w:val="32"/>
          <w:szCs w:val="32"/>
        </w:rPr>
        <w:t> </w:t>
      </w:r>
    </w:p>
    <w:p w14:paraId="59128363">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中央农村工作会议17日至18日在北京召开。会议以习近平新时代中国特色社会主义思想为指导，深入贯彻党的二十大和二十届二中、三中全会精神，全面贯彻习近平总书记关于“三农”工作的重要论述和重要指示精神，落实中央经济工作会议精神，分析当前“三农”工作面临的形势和挑战，部署2025年“三农”工作。</w:t>
      </w:r>
    </w:p>
    <w:p w14:paraId="364751BF">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党中央高度重视这次会议。会前，中央政治局常委会会议就开好这次会议，做好“三农”工作提出明确要求。</w:t>
      </w:r>
    </w:p>
    <w:p w14:paraId="6917CBA0">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中共中央总书记、国家主席、中央军委主席习近平对做好“三农”工作作出重要指示。习近平指出，2024年，我国粮食生产迈上新台阶，农民收入稳步增长，农村社会和谐稳定，为推动经济社会高质量发展提供了基础支撑。做好2025年“三农”工作，要以新时代中国特色社会主义思想为指导，全面贯彻落实党的二十大和二十届二中、三中全会精神，坚持城乡融合发展，进一步深化农村改革，完善强农惠农富农支持制度，全面推进乡村振兴。要严守耕地红线，高质量推进高标准农田建设，强化农业科技和装备支撑，确保粮食和重要农产品稳产保供。要积极发展乡村富民产业，提高农业综合效益，壮大县域经济，拓宽农民增收渠道，持续巩固拓展脱贫攻坚成果，坚决守住不发生规模性返贫致贫底线。要深入学习运用“千万工程”经验，扎实推进乡村建设，繁荣乡村文化，推进移风易俗，建设宜居宜业和美乡村。要加强农村基层党组织建设，提升党建引领基层治理效能。</w:t>
      </w:r>
    </w:p>
    <w:p w14:paraId="50EB9EA7">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习近平强调，各级党委和政府要坚持农业农村优先发展，夯实五级书记抓乡村振兴政治责任，充分调动广大党员干部和农民群众积极性，真抓实干、久久为功，加快农业农村现代化步伐，推动农业基础更加稳固、农村地区更加繁荣、农民生活更加红火，朝着建设农业强国目标扎实迈进。</w:t>
      </w:r>
    </w:p>
    <w:p w14:paraId="7A324B39">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会议传达学习了习近平重要指示，讨论了《中共中央、国务院关于进一步深化农村改革、扎实推进乡村全面振兴的意见（讨论稿）》。中共中央政治局委员、国务院副总理刘国中出席会议并讲话。</w:t>
      </w:r>
    </w:p>
    <w:p w14:paraId="767CD2BF">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指出，习近平总书记的重要指示，充分肯定了今年“三农”工作取得的成绩，对做好2025年“三农”工作提出明确要求，科学指引“三农”工作从战略上布局、在关键处落子，具有很强的政治性、思想性、指导性、针对性。必须深入学习贯彻习近平总书记关于“三农”工作的重要论述和重要指示精神，以高度的政治自觉坚决抓好贯彻落实，结合实际转化为具体行动和举措。</w:t>
      </w:r>
    </w:p>
    <w:p w14:paraId="2DADF222">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强调，要聚焦学习运用“千万工程”经验、推进乡村全面振兴，集中力量抓好办成一批重点实事，千方百计推动农业增效益、农村增活力、农民增收入。要坚决扛牢保障国家粮食安全重任，持续增强粮食等重要农产品供给保障能力，稳定粮食播种面积，深入推进粮油作物大面积单产提升行动，加强农业防灾减灾能力建设，确保粮食稳产丰产。强化耕地保护和质量提升，严格耕地占补平衡管理，建立耕地种植用途监测体系，抓好高标准农田建设工程质量和资金安全监管。推进农业科技力量协同攻关，加快科技成果大面积推广应用，因地制宜发展农业新质生产力。健全粮食生产支持政策体系，启动实施中央统筹下的粮食产销区省际横向利益补偿。完善农产品贸易与生产协调机制，推动粮食等重要农产品价格保持在合理水平。构建多元化食物供给体系，扶持畜牧业稳定发展，健全粮食和食物节约长效机制。要毫不松懈抓好巩固拓展脱贫攻坚成果各项工作，提升防止返贫致贫监测帮扶效能，统筹建立农村防止返贫致贫机制和低收入人口、欠发达地区分层分类帮扶制度。要推动乡村产业提质增效，做好“土特产”文章，培育新产业新业态，完善联农带农机制，促进农民增收。要提升乡村规划建设水平，顺应人口变化趋势，推动乡村全面振兴与新型城镇化有机结合，统筹县域城乡规划布局，推动基础设施向农村延伸，提高农村基本公共服务水平，持续改善农村人居环境，加强农村生态环境治理。要着力健全乡村治理体系，深入推进抓党建促乡村振兴，持续整治形式主义为基层减负。实施文明乡风建设工程，加强新时代农村精神文明建设，积极开展移风易俗。坚持和发展新时代“枫桥经验”，做好农村矛盾纠纷排查化解，维护农村稳定安宁。要全面落实进一步深化农村改革任务，有序推进第二轮土地承包到期后再延长三十年试点，探索闲置农房通过出租、入股、合作等方式盘活利用的有效实现形式，创新乡村振兴投融资机制，激发乡村振兴动力活力。</w:t>
      </w:r>
    </w:p>
    <w:p w14:paraId="052EC8DD">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会议强调，要加强党对“三农”工作的全面领导，推动学习运用“千万工程”经验走深走实，健全推进乡村全面振兴长效机制。走好新时代党的群众路线，坚持从农村实际出发，尊重农民意愿，发挥农民主体作用，改进工作方式方法，鼓励各地实践探索和改革创新，不断开创乡村全面振兴新局面。</w:t>
      </w:r>
    </w:p>
    <w:p w14:paraId="6EDC76D6">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国务委员兼国务院秘书长吴政隆主持第一次全体会议。</w:t>
      </w:r>
    </w:p>
    <w:p w14:paraId="1AC7E48F">
      <w:pPr>
        <w:spacing w:line="560" w:lineRule="exact"/>
        <w:ind w:firstLine="640" w:firstLineChars="200"/>
        <w:rPr>
          <w:rFonts w:hint="eastAsia" w:ascii="仿宋_GB2312" w:eastAsia="仿宋_GB2312"/>
          <w:kern w:val="36"/>
          <w:sz w:val="32"/>
        </w:rPr>
      </w:pPr>
      <w:r>
        <w:rPr>
          <w:rFonts w:hint="eastAsia" w:ascii="仿宋_GB2312" w:eastAsia="仿宋_GB2312"/>
          <w:kern w:val="36"/>
          <w:sz w:val="32"/>
        </w:rPr>
        <w:t>中央农村工作领导小组成员，各省、自治区、直辖市和计划单列市、新疆生产建设兵团负责同志，中央和国家机关有关部门、有关人民团体、有关金融机构和企业、中央军委机关有关部门负责同志参加会议。</w:t>
      </w:r>
    </w:p>
    <w:p w14:paraId="0B30BA7C">
      <w:pPr>
        <w:spacing w:line="560" w:lineRule="exact"/>
        <w:ind w:firstLine="640" w:firstLineChars="200"/>
        <w:rPr>
          <w:rFonts w:hint="eastAsia" w:ascii="仿宋" w:hAnsi="仿宋" w:eastAsia="仿宋"/>
          <w:sz w:val="32"/>
          <w:szCs w:val="32"/>
        </w:rPr>
      </w:pPr>
    </w:p>
    <w:p w14:paraId="69A0C5EE">
      <w:pPr>
        <w:adjustRightInd w:val="0"/>
        <w:ind w:firstLine="646"/>
        <w:jc w:val="right"/>
        <w:rPr>
          <w:rFonts w:hint="eastAsia" w:ascii="仿宋_GB2312" w:eastAsia="仿宋_GB2312"/>
          <w:kern w:val="36"/>
          <w:sz w:val="32"/>
        </w:rPr>
      </w:pPr>
      <w:r>
        <w:rPr>
          <w:rFonts w:hint="eastAsia" w:ascii="仿宋_GB2312" w:eastAsia="仿宋_GB2312"/>
          <w:kern w:val="36"/>
          <w:sz w:val="32"/>
        </w:rPr>
        <w:t>（来源：党建网）</w:t>
      </w:r>
    </w:p>
    <w:p w14:paraId="232F5370">
      <w:pPr>
        <w:spacing w:line="560" w:lineRule="exact"/>
        <w:ind w:firstLine="640" w:firstLineChars="200"/>
        <w:rPr>
          <w:rFonts w:hint="eastAsia" w:ascii="仿宋" w:hAnsi="仿宋" w:eastAsia="仿宋"/>
          <w:sz w:val="32"/>
          <w:szCs w:val="32"/>
        </w:rPr>
      </w:pPr>
    </w:p>
    <w:p w14:paraId="3EB79C5F">
      <w:pPr>
        <w:widowControl/>
        <w:spacing w:line="560" w:lineRule="exact"/>
        <w:ind w:firstLine="640" w:firstLineChars="200"/>
        <w:jc w:val="left"/>
        <w:rPr>
          <w:rFonts w:hint="eastAsia" w:ascii="仿宋" w:hAnsi="仿宋" w:eastAsia="仿宋"/>
          <w:sz w:val="32"/>
          <w:szCs w:val="32"/>
        </w:rPr>
      </w:pPr>
      <w:r>
        <w:rPr>
          <w:rFonts w:hint="eastAsia" w:ascii="仿宋" w:hAnsi="仿宋" w:eastAsia="仿宋"/>
          <w:sz w:val="32"/>
          <w:szCs w:val="32"/>
        </w:rPr>
        <w:br w:type="page"/>
      </w:r>
    </w:p>
    <w:p w14:paraId="6B0D8E7F">
      <w:pPr>
        <w:keepNext w:val="0"/>
        <w:keepLines w:val="0"/>
        <w:pageBreakBefore w:val="0"/>
        <w:widowControl w:val="0"/>
        <w:kinsoku/>
        <w:wordWrap/>
        <w:overflowPunct/>
        <w:topLinePunct w:val="0"/>
        <w:autoSpaceDE/>
        <w:autoSpaceDN/>
        <w:bidi w:val="0"/>
        <w:snapToGrid/>
        <w:spacing w:line="540" w:lineRule="exact"/>
        <w:jc w:val="center"/>
        <w:textAlignment w:val="auto"/>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习近平在庆祝澳门回归祖国25周年大会暨澳门特别行政区第六届政府就职典礼上的讲话</w:t>
      </w:r>
    </w:p>
    <w:p w14:paraId="0836D342">
      <w:pPr>
        <w:keepNext w:val="0"/>
        <w:keepLines w:val="0"/>
        <w:pageBreakBefore w:val="0"/>
        <w:widowControl w:val="0"/>
        <w:kinsoku/>
        <w:wordWrap/>
        <w:overflowPunct/>
        <w:topLinePunct w:val="0"/>
        <w:autoSpaceDE/>
        <w:autoSpaceDN/>
        <w:bidi w:val="0"/>
        <w:snapToGrid/>
        <w:spacing w:line="540" w:lineRule="exact"/>
        <w:textAlignment w:val="auto"/>
        <w:rPr>
          <w:rFonts w:hint="eastAsia" w:ascii="仿宋" w:hAnsi="仿宋" w:eastAsia="仿宋"/>
          <w:sz w:val="32"/>
          <w:szCs w:val="32"/>
        </w:rPr>
      </w:pPr>
      <w:r>
        <w:rPr>
          <w:rFonts w:ascii="Calibri" w:hAnsi="Calibri" w:eastAsia="仿宋" w:cs="Calibri"/>
          <w:sz w:val="32"/>
          <w:szCs w:val="32"/>
        </w:rPr>
        <w:t> </w:t>
      </w:r>
    </w:p>
    <w:p w14:paraId="3A534785">
      <w:pPr>
        <w:keepNext w:val="0"/>
        <w:keepLines w:val="0"/>
        <w:pageBreakBefore w:val="0"/>
        <w:widowControl w:val="0"/>
        <w:kinsoku/>
        <w:wordWrap/>
        <w:overflowPunct/>
        <w:topLinePunct w:val="0"/>
        <w:autoSpaceDE/>
        <w:autoSpaceDN/>
        <w:bidi w:val="0"/>
        <w:snapToGrid/>
        <w:spacing w:line="540" w:lineRule="exact"/>
        <w:textAlignment w:val="auto"/>
        <w:rPr>
          <w:rFonts w:hint="eastAsia" w:ascii="仿宋_GB2312" w:eastAsia="仿宋_GB2312"/>
          <w:kern w:val="36"/>
          <w:sz w:val="32"/>
        </w:rPr>
      </w:pPr>
      <w:r>
        <w:rPr>
          <w:rFonts w:hint="eastAsia" w:ascii="仿宋_GB2312" w:eastAsia="仿宋_GB2312"/>
          <w:kern w:val="36"/>
          <w:sz w:val="32"/>
        </w:rPr>
        <w:t>同胞们，朋友们：</w:t>
      </w:r>
    </w:p>
    <w:p w14:paraId="27EB8A2A">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今天，我们在这里隆重集会，庆祝澳门回归祖国25周年，举行澳门特别行政区第六届政府就职典礼。首先，我代表中央政府和全国各族人民，向全体澳门居民致以诚挚问候！向新就任的澳门特别行政区第六任行政长官岑浩辉先生和第六届政府主要官员、行政会委员，表示热烈祝贺！向长期关心支持“一国两制”事业和澳门繁荣稳定发展的海内外同胞和国际友人，表示衷心感谢！</w:t>
      </w:r>
    </w:p>
    <w:p w14:paraId="122046BA">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澳门是镶嵌在南海之滨的一颗璀璨明珠，是伟大祖国的一方宝地。中国最早一批留学生从这里走向世界，不少中华经典在这里经翻译传到西方，西方近代科学、技术、文化不少经澳门传入中国内地。在不同历史时期，澳门都扮演着重要角色，作出了独特贡献。</w:t>
      </w:r>
    </w:p>
    <w:p w14:paraId="7B45FC66">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同胞们、朋友们！</w:t>
      </w:r>
    </w:p>
    <w:p w14:paraId="46F0C30D">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澳门回归祖国25年来，在中央政府和祖国内地大力支持下，特别行政区政府团结带领社会各界接续奋斗，具有澳门特色的“一国两制”实践取得巨大成功。澳门发生翻天覆地的变化，国际影响力大幅提升。</w:t>
      </w:r>
    </w:p>
    <w:p w14:paraId="1D779614">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一国两制”制度体系不断完善，国家主权、安全、发展利益得到有效维护。澳门特别行政区系统建立维护国家安全的法律制度和执行机制，落实中央全面管治权，依法行使高度自治权，行政、立法、司法机关各司其职、各负其责，行政主导体制运行顺畅，以宪法和基本法为基础的特别行政区宪制秩序更加稳固。全面落实“爱国者治澳”原则，民主政制得到完善，澳门居民享有比历史上任何时候都更为广泛的权利和自由，“一国两制”政治社会基础更加坚实。</w:t>
      </w:r>
    </w:p>
    <w:p w14:paraId="0FC53444">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经济社会发展实现历史性跃升，居民获得感、幸福感、安全感大幅增强。澳门坚持不懈抓经济、搞建设，改善营商环境，推动博彩业依法健康有序发展，促进多元产业发展，经受住了非典疫情、国际金融危机、新冠疫情等严峻考验，保持了长期稳定发展态势。2023年地区生产总值增长至回归前的7倍，人均地区生产总值位居世界前列。主动融入国家发展大局，积极参与高质量共建“一带一路”和粤港澳大湾区建设，扎实推进横琴粤澳深度合作区建设，发展空间大为拓展。坚持以人为本施政理念，就业、住房、教育、医疗、社会保障等各项事业取得长足进步，构建了涵盖生命全周期、覆盖生活各领域的民生保障体系，保持了社会长期和谐稳定。</w:t>
      </w:r>
    </w:p>
    <w:p w14:paraId="1B72D49F">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对外合作持续扩大，“一中心、一平台、一基地”作用日益彰显。澳门同120多个国家和地区建立稳定的经贸关系，是190多个国际组织和机构的成员，吸引了各国投资者来投资兴业、参与建设、分享发展成果。澳门作为世界上唯一以中文和葡文为官方语言的地区，在促进中国同葡语国家经贸合作中发挥着重要平台作用。“澳门历史城区”列入《世界遗产名录》，处处是旅游打卡地，备受中外游客青睐。美食之都、文化之都、盛事之都等美誉纷至沓来，格兰披治大赛车、澳门国际音乐节等品牌活动声名远扬，来自世界各地的文化艺术在这里交相辉映，中外文化交流合作基地的优势更加突出，成为不同文明和谐相处、融合发展的典范。</w:t>
      </w:r>
    </w:p>
    <w:p w14:paraId="1F5388EB">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同胞们、朋友们！</w:t>
      </w:r>
    </w:p>
    <w:p w14:paraId="62B858D7">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澳门回归祖国以来取得的辉煌成就向世人证明，“一国两制”具有显著制度优势和强大生命力，是保持香港、澳门长期繁荣稳定的好制度，是服务强国建设、民族复兴伟业的好制度，是实现不同社会制度和平共处、合作共赢的好制度，必须长期坚持。“一国两制”蕴含的和平、包容、开放、共享的价值理念，是中国的，也是世界的，值得共同守护。</w:t>
      </w:r>
    </w:p>
    <w:p w14:paraId="55351628">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香港、澳门回归以来的实践经验告诉我们，保持香港、澳门长期繁荣稳定，继续推进“一国两制”实践行稳致远，需要把握好以下4条：一要坚守“一国”之本、善用“两制”之利。始终坚持国家主权、安全、发展利益高于一切，落实中央全面管治权，任何时候都不能动摇。同时，尊重“两制”差异，充分保障特别行政区高度自治权，继续全面准确、坚定不移贯彻“一国两制”、“港人治港”、“澳人治澳”、高度自治的方针，确保不会变、不动摇，确保不走样、不变形。二要维护高水平安全、推动高质量发展。安全是发展的前提，发展是安全的保障，维护安全和推动发展都要坚定不移。要珍惜当前来之不易的安定祥和局面，集中精力拼经济、谋发展、搞建设，不断塑造新动能新优势。三要发挥独特优势、强化内联外通。以更加开放包容的姿态，广泛拓展国际联系，提升全球影响力和吸引力，让“中国香港”、“中国澳门”国际大都市的品牌更加靓丽。深度对接国家发展战略，加快融入国家发展大局，在构建新发展格局中更好扮演桥梁角色。四要弘扬核心价值、促进包容和谐。传承爱国爱港、爱国爱澳核心价值，增进多元文化交流融合，凝聚一切积极力量，画出海内外支持“一国两制”事业的最大同心圆。</w:t>
      </w:r>
    </w:p>
    <w:p w14:paraId="709FE581">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同胞们、朋友们！</w:t>
      </w:r>
    </w:p>
    <w:p w14:paraId="4134720F">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当前和今后一个时期是以中国式现代化全面推进强国建设、民族复兴伟业的关键时期，“一国两制”实践也进入了新阶段。实现香港、澳门更好发展，为强国建设、民族复兴作出更大贡献，是新时代“一国两制”实践的重要使命。新一届澳门特别行政区政府要团结带领社会各界，抢抓机遇、锐意改革、担当作为，更好发挥“一国两制”制度优势，不断开创“一国两制”事业高质量发展新局面。在这里，我提4点希望。</w:t>
      </w:r>
    </w:p>
    <w:p w14:paraId="14088E61">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第一，着力推动经济适度多元发展。要结合自身优势和资源禀赋，精准定位、聚焦重点，完善产业发展规划，加大政策支持和资金投入力度，着力培育具有国际竞争力的新产业。推动实现横琴粤澳深度合作区同澳门经济高度协同、规则深度衔接，各类要素跨境流动高效便捷；瞄准重点领域，推动特色产业发展形成规模，打造一批标志性、有带动效应的工程和项目。需要注意的是，中央决定开发横琴，目的就是促进澳门经济适度多元发展、便利澳门居民生活就业。这个定位要把握好，不能发展一些与这个定位不一致的产业项目。要积极主动参与粤港澳大湾区建设，整合优质资源，深化协同发展。要统筹推进教育、科技、人才一体化发展，大力引进和培养各类人才，打造国际高端人才集聚高地。</w:t>
      </w:r>
    </w:p>
    <w:p w14:paraId="274AEC6B">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第二，着力提升特别行政区治理效能。要把依法治理和担当作为结合起来，适应经济社会发展要求，完善各项体制机制和法律法规，深入推进公共行政改革，完善组织架构，革新管治理念，改进管治方式，强化宏观统筹，建设高效、有为的服务型政府，激发社会蕴藏的巨大活力和发展潜力。优化公共政策咨询机制，提升决策科学化、民主化、法治化水平。健全政府和立法会协同立法机制。严格公正执法，完善司法制度，提升司法效率，坚定维护法治。推进公务人员管理制度改革，加强管治队伍建设，完善廉政监督体系。</w:t>
      </w:r>
    </w:p>
    <w:p w14:paraId="005C7BCC">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第三，着力打造更高水平对外开放平台。要立足“一中心、一平台、一基地”定位，健全在国家对外开放中更好发挥作用的机制，主动对接国家重大战略，不断提升国际竞争力。要进一步加大双向开放力度，促进同葡语国家全方位互利合作，积极投身高质量共建“一带一路”，扩大国际“朋友圈”，打造国家高水平对外开放重要的桥头堡。持续优化营商环境，完善民商事等法律制度，培育和激发市场活力，吸引更多国际资源。用好中西荟萃的文化优势，促进国际人文交流，讲好澳门故事、中国故事，打造中西文明交流互鉴的重要窗口。</w:t>
      </w:r>
    </w:p>
    <w:p w14:paraId="7705FA0D">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第四，着力维护社会祥和稳定。当前澳门形势总体稳定，但内外环境正在发生深刻变化。要居安思危、未雨绸缪，着力防范各种风险，坚定维护国家安全和澳门稳定。促进政府治理同社会调节、市民参与良性互动，引导和规范社团发展，筑牢基层治理根基。始终坚持以人民为中心，解决好广大居民最关心最迫切最现实的问题，创造更多更好的发展机会，营造更加公平的社会环境，不断实现居民对美好生活的向往。</w:t>
      </w:r>
    </w:p>
    <w:p w14:paraId="3B56C6BA">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青年是澳门的希望和未来，是建设澳门、建设国家的有生力量。这两天，我接触了不少澳门青年朋友，他们有的成为特别行政区优秀管治人才，有的在创新创业道路上取得骄人业绩，有的在教学科研岗位上一展风采，有的在国际舞台上演绎人生。特别行政区政府和社会各界要更加关爱青年，为他们成长成才、施展抱负创造更好环境和条件。希望广大青年心系澳门、心系国家，志存高远、脚踏实地，当好“一国两制”事业的建设者和接班人，让青春在建设强大祖国和美好澳门的广阔天地中绽放光彩。</w:t>
      </w:r>
    </w:p>
    <w:p w14:paraId="0B129521">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同胞们、朋友们！</w:t>
      </w:r>
    </w:p>
    <w:p w14:paraId="62EFD85F">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_GB2312" w:eastAsia="仿宋_GB2312"/>
          <w:kern w:val="36"/>
          <w:sz w:val="32"/>
        </w:rPr>
      </w:pPr>
      <w:r>
        <w:rPr>
          <w:rFonts w:hint="eastAsia" w:ascii="仿宋_GB2312" w:eastAsia="仿宋_GB2312"/>
          <w:kern w:val="36"/>
          <w:sz w:val="32"/>
        </w:rPr>
        <w:t>今年是中华人民共和国成立75周年，中国共产党二十届三中全会对进一步全面深化改革、推进中国式现代化作出系统部署，强国建设已经展开壮美画卷并呈现出无比光明的前景，中华民族正以不可阻挡的步伐迈向伟大复兴。我坚信，只要全面准确、坚定不移贯彻“一国两制”方针，有特别行政区政府和社会各界共同努力，有伟大祖国作坚强后盾，澳门一定能打开发展新天地、不断创造新辉煌，一定能为以中国式现代化全面推进强国建设、民族复兴伟业作出更大贡献！</w:t>
      </w:r>
    </w:p>
    <w:p w14:paraId="4B60981E">
      <w:pPr>
        <w:keepNext w:val="0"/>
        <w:keepLines w:val="0"/>
        <w:pageBreakBefore w:val="0"/>
        <w:widowControl w:val="0"/>
        <w:kinsoku/>
        <w:wordWrap/>
        <w:overflowPunct/>
        <w:topLinePunct w:val="0"/>
        <w:autoSpaceDE/>
        <w:autoSpaceDN/>
        <w:bidi w:val="0"/>
        <w:snapToGrid/>
        <w:spacing w:line="540" w:lineRule="exact"/>
        <w:ind w:firstLine="640" w:firstLineChars="200"/>
        <w:textAlignment w:val="auto"/>
        <w:rPr>
          <w:rFonts w:hint="eastAsia" w:ascii="仿宋" w:hAnsi="仿宋" w:eastAsia="仿宋"/>
          <w:sz w:val="32"/>
          <w:szCs w:val="32"/>
        </w:rPr>
      </w:pPr>
    </w:p>
    <w:p w14:paraId="68CB1F79">
      <w:pPr>
        <w:keepNext w:val="0"/>
        <w:keepLines w:val="0"/>
        <w:pageBreakBefore w:val="0"/>
        <w:widowControl w:val="0"/>
        <w:kinsoku/>
        <w:wordWrap/>
        <w:overflowPunct/>
        <w:topLinePunct w:val="0"/>
        <w:autoSpaceDE/>
        <w:autoSpaceDN/>
        <w:bidi w:val="0"/>
        <w:adjustRightInd w:val="0"/>
        <w:snapToGrid/>
        <w:spacing w:line="540" w:lineRule="exact"/>
        <w:ind w:firstLine="646"/>
        <w:jc w:val="right"/>
        <w:textAlignment w:val="auto"/>
        <w:rPr>
          <w:rFonts w:hint="eastAsia" w:ascii="仿宋_GB2312" w:eastAsia="仿宋_GB2312"/>
          <w:kern w:val="36"/>
          <w:sz w:val="32"/>
        </w:rPr>
      </w:pPr>
      <w:r>
        <w:rPr>
          <w:rFonts w:hint="eastAsia" w:ascii="仿宋_GB2312" w:eastAsia="仿宋_GB2312"/>
          <w:kern w:val="36"/>
          <w:sz w:val="32"/>
        </w:rPr>
        <w:t>（来源：党建网）</w:t>
      </w:r>
    </w:p>
    <w:p w14:paraId="6BE5C533">
      <w:pPr>
        <w:spacing w:line="560" w:lineRule="exact"/>
        <w:ind w:firstLine="640" w:firstLineChars="200"/>
        <w:rPr>
          <w:rFonts w:hint="eastAsia" w:ascii="仿宋" w:hAnsi="仿宋" w:eastAsia="仿宋"/>
          <w:sz w:val="32"/>
          <w:szCs w:val="32"/>
        </w:rPr>
      </w:pPr>
    </w:p>
    <w:p w14:paraId="6677C285">
      <w:pPr>
        <w:widowControl/>
        <w:spacing w:line="560" w:lineRule="exact"/>
        <w:jc w:val="center"/>
        <w:rPr>
          <w:rFonts w:hint="eastAsia" w:ascii="方正小标宋简体" w:hAnsi="仿宋" w:eastAsia="方正小标宋简体"/>
          <w:b/>
          <w:bCs/>
          <w:sz w:val="44"/>
          <w:szCs w:val="44"/>
        </w:rPr>
      </w:pPr>
      <w:bookmarkStart w:id="0" w:name="_GoBack"/>
      <w:bookmarkEnd w:id="0"/>
      <w:r>
        <w:rPr>
          <w:rFonts w:hint="eastAsia" w:ascii="仿宋" w:hAnsi="仿宋" w:eastAsia="仿宋"/>
          <w:sz w:val="32"/>
          <w:szCs w:val="32"/>
        </w:rPr>
        <w:br w:type="page"/>
      </w:r>
      <w:r>
        <w:rPr>
          <w:rFonts w:hint="eastAsia" w:ascii="方正小标宋简体" w:hAnsi="仿宋" w:eastAsia="方正小标宋简体"/>
          <w:b/>
          <w:bCs/>
          <w:sz w:val="44"/>
          <w:szCs w:val="44"/>
        </w:rPr>
        <w:t>中共中央政治局召开民主生活会强调</w:t>
      </w:r>
    </w:p>
    <w:p w14:paraId="4283E495">
      <w:pPr>
        <w:widowControl/>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巩固深化党纪学习教育成果</w:t>
      </w:r>
    </w:p>
    <w:p w14:paraId="0B5A12D1">
      <w:pPr>
        <w:widowControl/>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在加强党的纪律建设上发挥示范引领作用 中共中央总书记习近平主持会议</w:t>
      </w:r>
    </w:p>
    <w:p w14:paraId="2E85C262">
      <w:pPr>
        <w:widowControl/>
        <w:spacing w:line="560" w:lineRule="exact"/>
        <w:jc w:val="center"/>
        <w:rPr>
          <w:rFonts w:hint="eastAsia" w:ascii="仿宋" w:hAnsi="仿宋" w:eastAsia="仿宋"/>
          <w:b/>
          <w:bCs/>
          <w:sz w:val="32"/>
          <w:szCs w:val="32"/>
        </w:rPr>
      </w:pPr>
      <w:r>
        <w:rPr>
          <w:rFonts w:hint="eastAsia" w:ascii="方正小标宋简体" w:hAnsi="仿宋" w:eastAsia="方正小标宋简体"/>
          <w:b/>
          <w:bCs/>
          <w:sz w:val="44"/>
          <w:szCs w:val="44"/>
        </w:rPr>
        <w:t>并发表重要讲话</w:t>
      </w:r>
    </w:p>
    <w:p w14:paraId="72DDE851">
      <w:pPr>
        <w:widowControl/>
        <w:spacing w:line="560" w:lineRule="exact"/>
        <w:ind w:firstLine="640" w:firstLineChars="200"/>
        <w:jc w:val="left"/>
        <w:rPr>
          <w:rFonts w:hint="eastAsia" w:ascii="仿宋" w:hAnsi="仿宋" w:eastAsia="仿宋"/>
          <w:sz w:val="32"/>
          <w:szCs w:val="32"/>
        </w:rPr>
      </w:pPr>
    </w:p>
    <w:p w14:paraId="4FAC005C">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中共中央政治局于12月26日至27日召开民主生活会，深入学习贯彻习近平新时代中国特色社会主义思想，围绕巩固深化党纪学习教育成果、综合发挥党的纪律教育约束和保障激励作用，把学习贯彻纪律处分条例、落实中央八项规定情况作为检查的重要内容，结合思想和工作实际进行自我检视、党性分析，开展批评和自我批评。</w:t>
      </w:r>
    </w:p>
    <w:p w14:paraId="1496B8C5">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中共中央总书记习近平主持会议并发表重要讲话。</w:t>
      </w:r>
    </w:p>
    <w:p w14:paraId="4395B3E7">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会前，有关方面做了认真准备。中央政治局同志同有关负责同志谈心谈话，听取意见建议，撰写发言提纲。会上，先听取关于2024年中央政治局贯彻执行中央八项规定情况的报告和关于2024年整治形式主义为基层减负工作情况的报告。中央政治局的同志逐个发言，围绕会议主题，对照《中国共产党纪律处分条例》、《中共中央政治局关于加强和维护党中央集中统一领导的若干规定》、《中共中央政治局贯彻落实中央八项规定实施细则》，认真查摆、深刻剖析，开诚布公、坦诚相见，气氛严肃活泼，收到预期效果。</w:t>
      </w:r>
    </w:p>
    <w:p w14:paraId="7590EA19">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中央政治局同志的发言，聚焦5个重点。一是维护党中央权威和集中统一领导更加坚定；二是服务人民、造福人民的价值追求更加坚定；三是落实党中央决策部署更加坚定；四是带头学纪知纪明纪守纪更加坚定；五是履行从严管党治党政治责任更加坚定。</w:t>
      </w:r>
    </w:p>
    <w:p w14:paraId="5371AE1A">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会议强调，今年以来，面对国内外形势带来的挑战，党中央团结带领全党全国各族人民，沉着应变、综合施策，顺利完成经济社会发展主要目标任务，中国式现代化迈出新的坚实步伐。民生保障扎实有力，社会大局保持稳定，推进社会主义民主法治建设取得新成效，中国特色大国外交开创新局面，全面从严治党向纵深推进。这些成绩来之不易。</w:t>
      </w:r>
    </w:p>
    <w:p w14:paraId="4B310060">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中央政治局的同志一致认为，以习近平同志为核心的党中央集中统一领导是做好一切工作的根本保证，确保中国式现代化航船乘风破浪、行稳致远。全党必须深刻领悟“两个确立”的决定性意义，增强“四个意识”、坚定“四个自信”、做到“两个维护”，坚定不移贯彻落实党中央方针政策和工作部署。明年是“十四五”规划收官之年，要坚持以习近平新时代中国特色社会主义思想为指导，全面贯彻党的二十大和二十届二中、三中全会精神，坚持稳中求进工作总基调，完整准确全面贯彻新发展理念，加快构建新发展格局，扎实推动高质量发展，进一步全面深化改革，扩大高水平对外开放，推动经济持续回升向好，不断提高人民生活水平，保持社会和谐稳定，坚定不移全面从严治党，高质量完成“十四五”规划目标任务，为实现“十五五”良好开局打牢基础。</w:t>
      </w:r>
    </w:p>
    <w:p w14:paraId="31E8300D">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习近平对中央政治局各位同志的对照检查发言一一点评、逐一提出要求，并进行了总结。他指出，这次中央政治局民主生活会开得很有成效，达到了交流思想、检视问题、明确方向的目的，有利于中央政治局增进团结、改进工作、担当使命。</w:t>
      </w:r>
    </w:p>
    <w:p w14:paraId="33884002">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习近平强调，这次党纪学习教育着力解决了一些党员、干部对党规党纪不上心、不了解、不掌握等问题，推动各级党组织和领导班子从严抓好党的纪律建设，推动广大党员、干部自觉做到忠诚干净担当，取得明显成效。广大党员、干部的纪律规矩意识、廉洁自律意识切实增强，担当作为、干事创业的内生动力进一步激发，严的基调、严的措施、严的氛围进一步强化，整治形式主义为基层减负成效进一步彰显。</w:t>
      </w:r>
    </w:p>
    <w:p w14:paraId="0D0C6C0A">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习近平指出，党性修养好、党性坚强，遵守党纪就会更加自觉。领导干部要把锤炼党性、提高思想觉悟作为终身课题，活到老、学到老、修养到老。要把政治修养摆在党性修养的首位，从党的创新理论中汲取党性滋养，把学习遵守贯彻党章党规党纪作为党性修养的重要内容。中央政治局的同志要坚持以马克思主义政治家的标准严格要求自己，带头学习党的创新理论，带头执行民主集中制，带头开展批评和自我批评，带头严格遵守党的纪律和规矩，带头弘扬党的优良传统和作风，真正做到理想信念坚如磐石，对党赤胆忠诚，为党和人民事业忘我奉献。</w:t>
      </w:r>
    </w:p>
    <w:p w14:paraId="309970E8">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习近平强调，党的纪律既有教育约束功能，又有保障激励作用。党的纪律和干事创业是内在统一的。纪律既明确了不能触碰的底线和边界，也为党员、干部干净干事、大胆干事提供了行动准绳。遵规守纪，就会拥有干事创业的充分自由和广阔空间。中央政治局的同志要树标杆、作示范，不仅要成为遵规守纪、干事创业的模范，而且要树立鲜明导向，为敢于担当作为者撑腰鼓劲，推动形成锐意进取、奋勇争先的生动局面。</w:t>
      </w:r>
    </w:p>
    <w:p w14:paraId="098D53BE">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习近平指出，党的纪律为正确行使权力、防止以权谋私划出了底线、设置了禁区，是党员、干部保持清正廉洁的安全防护栏。敬畏纪律、遵守纪律，就能抵御腐蚀、百毒难侵。只要滋生腐败的土壤和条件仍然存在，反腐败斗争就永远在路上。对反腐败斗争形势要异常清醒、态度要异常坚决，决不能松懈，决不能手软。中央政治局的同志肩负重任，必须更加严格要求自己，对手中的权力要慎之又慎。要抓好分管领域或主政地方的党风廉政建设，坚决同各种不正之风和腐败现象作斗争，加强对家人和身边工作人员的教育管理。</w:t>
      </w:r>
    </w:p>
    <w:p w14:paraId="0DD2633D">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习近平强调，严格执行和维护党的纪律，是全党的共同责任。各级党委（党组）要承担好主体责任，党组织书记要履行好第一责任人职责，其他领导班子成员要履行好“一岗双责”，一级带一级，推动党的纪律建设不断取得新成效。中央政治局的同志要切实担负起党的纪律建设的政治责任，及时全面了解分管领域或主政地方纪律建设情况，对职责范围内的问题要敢管敢治、严管严治，责无旁贷当好加强党的纪律建设的领导者、执行者、推动者。</w:t>
      </w:r>
    </w:p>
    <w:p w14:paraId="5B35CC03">
      <w:pPr>
        <w:widowControl/>
        <w:spacing w:line="560" w:lineRule="exact"/>
        <w:ind w:firstLine="640" w:firstLineChars="200"/>
        <w:jc w:val="left"/>
        <w:rPr>
          <w:rFonts w:hint="eastAsia" w:ascii="仿宋_GB2312" w:eastAsia="仿宋_GB2312"/>
          <w:kern w:val="36"/>
          <w:sz w:val="32"/>
        </w:rPr>
      </w:pPr>
      <w:r>
        <w:rPr>
          <w:rFonts w:hint="eastAsia" w:ascii="仿宋_GB2312" w:eastAsia="仿宋_GB2312"/>
          <w:kern w:val="36"/>
          <w:sz w:val="32"/>
        </w:rPr>
        <w:t>习近平最后强调，明年改革发展稳定任务十分繁重，各级领导干部要深入基层、深入群众，加强调查研究，弄清楚人民群众的急难愁盼，弄清楚基层亟待解决的突出问题，有针对性地研究加以解决。</w:t>
      </w:r>
    </w:p>
    <w:p w14:paraId="71E6B1E9">
      <w:pPr>
        <w:widowControl/>
        <w:spacing w:line="560" w:lineRule="exact"/>
        <w:ind w:firstLine="640" w:firstLineChars="200"/>
        <w:jc w:val="left"/>
        <w:rPr>
          <w:rFonts w:hint="eastAsia" w:ascii="仿宋_GB2312" w:eastAsia="仿宋_GB2312"/>
          <w:kern w:val="36"/>
          <w:sz w:val="32"/>
        </w:rPr>
      </w:pPr>
    </w:p>
    <w:p w14:paraId="2BACF686">
      <w:pPr>
        <w:adjustRightInd w:val="0"/>
        <w:ind w:firstLine="646"/>
        <w:jc w:val="right"/>
        <w:rPr>
          <w:rFonts w:hint="eastAsia" w:ascii="仿宋_GB2312" w:eastAsia="仿宋_GB2312"/>
          <w:kern w:val="36"/>
          <w:sz w:val="32"/>
        </w:rPr>
      </w:pPr>
      <w:r>
        <w:rPr>
          <w:rFonts w:hint="eastAsia" w:ascii="仿宋_GB2312" w:eastAsia="仿宋_GB2312"/>
          <w:kern w:val="36"/>
          <w:sz w:val="32"/>
        </w:rPr>
        <w:t>（来源：党建网）</w:t>
      </w:r>
    </w:p>
    <w:p w14:paraId="63B82D41">
      <w:pPr>
        <w:widowControl/>
        <w:spacing w:line="560" w:lineRule="exact"/>
        <w:ind w:firstLine="640" w:firstLineChars="200"/>
        <w:jc w:val="left"/>
        <w:rPr>
          <w:rFonts w:hint="eastAsia" w:ascii="仿宋" w:hAnsi="仿宋" w:eastAsia="仿宋"/>
          <w:sz w:val="32"/>
          <w:szCs w:val="32"/>
        </w:rPr>
      </w:pPr>
    </w:p>
    <w:p w14:paraId="028EED55">
      <w:pPr>
        <w:widowControl/>
        <w:spacing w:line="560" w:lineRule="exact"/>
        <w:ind w:firstLine="643" w:firstLineChars="200"/>
        <w:jc w:val="left"/>
        <w:rPr>
          <w:rFonts w:hint="eastAsia" w:ascii="仿宋" w:hAnsi="仿宋" w:eastAsia="仿宋"/>
          <w:b/>
          <w:bCs/>
          <w:sz w:val="32"/>
          <w:szCs w:val="32"/>
        </w:rPr>
      </w:pPr>
      <w:r>
        <w:rPr>
          <w:rFonts w:hint="eastAsia" w:ascii="仿宋" w:hAnsi="仿宋" w:eastAsia="仿宋"/>
          <w:b/>
          <w:bCs/>
          <w:sz w:val="32"/>
          <w:szCs w:val="32"/>
        </w:rPr>
        <w:br w:type="page"/>
      </w:r>
    </w:p>
    <w:p w14:paraId="772C11C7">
      <w:pPr>
        <w:spacing w:line="560" w:lineRule="exact"/>
        <w:jc w:val="center"/>
        <w:rPr>
          <w:rFonts w:hint="eastAsia" w:ascii="方正小标宋简体" w:hAnsi="仿宋" w:eastAsia="方正小标宋简体"/>
          <w:b/>
          <w:bCs/>
          <w:sz w:val="44"/>
          <w:szCs w:val="44"/>
        </w:rPr>
      </w:pPr>
      <w:r>
        <w:rPr>
          <w:rFonts w:hint="eastAsia" w:ascii="方正小标宋简体" w:hAnsi="仿宋" w:eastAsia="方正小标宋简体"/>
          <w:b/>
          <w:bCs/>
          <w:sz w:val="44"/>
          <w:szCs w:val="44"/>
        </w:rPr>
        <w:t>国家主席习近平发表二</w:t>
      </w:r>
      <w:r>
        <w:rPr>
          <w:rFonts w:hint="eastAsia" w:ascii="宋体" w:hAnsi="宋体" w:eastAsia="宋体" w:cs="宋体"/>
          <w:b/>
          <w:bCs/>
          <w:sz w:val="44"/>
          <w:szCs w:val="44"/>
        </w:rPr>
        <w:t>〇</w:t>
      </w:r>
      <w:r>
        <w:rPr>
          <w:rFonts w:hint="eastAsia" w:ascii="方正小标宋简体" w:hAnsi="方正小标宋简体" w:eastAsia="方正小标宋简体" w:cs="方正小标宋简体"/>
          <w:b/>
          <w:bCs/>
          <w:sz w:val="44"/>
          <w:szCs w:val="44"/>
        </w:rPr>
        <w:t>二五年新年贺词</w:t>
      </w:r>
    </w:p>
    <w:p w14:paraId="3C34A8A0">
      <w:pPr>
        <w:spacing w:line="560" w:lineRule="exact"/>
        <w:ind w:firstLine="640" w:firstLineChars="200"/>
        <w:rPr>
          <w:rFonts w:hint="eastAsia" w:ascii="仿宋" w:hAnsi="仿宋" w:eastAsia="仿宋"/>
          <w:sz w:val="32"/>
          <w:szCs w:val="32"/>
        </w:rPr>
      </w:pPr>
    </w:p>
    <w:p w14:paraId="417C82DF">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新年前夕，国家主席习近平通过中央广播电视总台和互联网，发表了二〇二五年新年贺词。全文如下：</w:t>
      </w:r>
    </w:p>
    <w:p w14:paraId="60B57782">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大家好！时间过得很快，新的一年即将到来，我在北京向大家致以美好的祝福！</w:t>
      </w:r>
    </w:p>
    <w:p w14:paraId="2CB68F8B">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2024年，我们一起走过春夏秋冬，一道经历风雨彩虹，一个个瞬间定格在这不平凡的一年，令人感慨、难以忘怀。</w:t>
      </w:r>
    </w:p>
    <w:p w14:paraId="72AD8EC0">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我们积极应对国内外环境变化带来的影响，出台一系列政策“组合拳”，扎实推动高质量发展，我国经济回暖向好，国内生产总值预计超过130万亿元。粮食产量突破1.4万亿斤，中国碗装了更多中国粮。区域发展协同联动、积厚成势，新型城镇化和乡村振兴相互融合、同频共振。绿色低碳发展纵深推进，美丽中国画卷徐徐铺展。</w:t>
      </w:r>
    </w:p>
    <w:p w14:paraId="074A51FE">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我们因地制宜培育新质生产力，新产业新业态新模式竞相涌现，新能源汽车年产量首次突破1000万辆，集成电路、人工智能、量子通信等领域取得新成果。嫦娥六号首次月背采样，梦想号探秘大洋，深中通道踏浪海天，南极秦岭站崛起冰原，展现了中国人逐梦星辰大海的豪情壮志。</w:t>
      </w:r>
    </w:p>
    <w:p w14:paraId="493822AA">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今年，我到地方考察，看到大家生活多姿多彩。天水花牛苹果又大又红，东山澳角村渔获满舱。麦积山石窟“东方微笑”跨越千年，六尺巷礼让家风代代相传。天津古文化街人潮熙攘，银川多民族社区居民亲如一家。对大家关心的就业增收、“一老一小”、教育医疗等问题，我一直挂念。一年来，基础养老金提高了，房贷利率下调了，直接结算范围扩大方便了异地就医，消费品以旧换新提高了生活品质……大家的获得感又充实了许多。</w:t>
      </w:r>
    </w:p>
    <w:p w14:paraId="09969FBD">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巴黎奥运赛场上，我国体育健儿奋勇争先，取得境外参赛最好成绩，彰显了青年一代的昂扬向上、自信阳光。海军、空军喜庆75岁生日，人民子弟兵展现新风貌。面对洪涝、台风等自然灾害，广大党员干部冲锋在前，大家众志成城、守望相助。无数劳动者、建设者、创业者，都在为梦想拼搏。我为国家勋章和国家荣誉称号获得者颁奖，光荣属于他们，也属于每一个挺膺担当的奋斗者。</w:t>
      </w:r>
    </w:p>
    <w:p w14:paraId="727AD02D">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当今世界变乱交织，中国作为负责任大国，积极推动全球治理变革，深化全球南方团结合作。我们推进高质量共建“一带一路”走深走实，成功举办中非合作论坛北京峰会，在上合、金砖、亚太经合组织、二十国集团等双边多边场合，鲜明提出中国主张，为维护世界和平稳定注入更多正能量。</w:t>
      </w:r>
    </w:p>
    <w:p w14:paraId="6C91493A">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我们隆重庆祝新中国成立75周年，深情回望共和国的沧桑巨变。从五千多年中华文明的传承中一路走来，“中国”二字镌刻在“何尊”底部，更铭刻在每个华夏儿女心中。党的二十届三中全会胜利召开，吹响进一步全面深化改革的号角。我们乘着改革开放的时代大潮阔步前行，中国式现代化必将在改革开放中开辟更加广阔的前景。</w:t>
      </w:r>
    </w:p>
    <w:p w14:paraId="1CB33214">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2025年，我们将全面完成“十四五”规划。要实施更加积极有为的政策，聚精会神抓好高质量发展，推动高水平科技自立自强，保持经济社会发展良好势头。当前经济运行面临一些新情况，有外部环境不确定性的挑战，有新旧动能转换的压力，但这些经过努力是可以克服的。我们从来都是在风雨洗礼中成长、在历经考验中壮大，大家要充满信心。</w:t>
      </w:r>
    </w:p>
    <w:p w14:paraId="2194F46C">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家事国事天下事，让人民过上幸福生活是头等大事。家家户户都盼着孩子能有好的教育，老人能有好的养老服务，年轻人能有更多发展机会。这些朴实的愿望，就是对美好生活的向往。我们要一起努力，不断提升社会建设和治理水平，持续营造和谐包容的氛围，把老百姓身边的大事小情解决好，让大家笑容更多、心里更暖。</w:t>
      </w:r>
    </w:p>
    <w:p w14:paraId="6A718DD3">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在澳门回归祖国25周年之际，我再到濠江之畔，新发展新变化令人欣喜。我们将坚定不移贯彻“一国两制”方针，保持香港、澳门长期繁荣稳定。两岸同胞一家亲，谁也无法割断我们的血脉亲情，谁也不能阻挡祖国统一的历史大势！</w:t>
      </w:r>
    </w:p>
    <w:p w14:paraId="215AD981">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世界百年变局加速演进，需要以宽广胸襟超越隔阂冲突，以博大情怀关照人类命运。中国愿同各国一道，做友好合作的践行者、文明互鉴的推动者、构建人类命运共同体的参与者，共同开创世界的美好未来。</w:t>
      </w:r>
    </w:p>
    <w:p w14:paraId="3556FB63">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梦虽遥，追则能达；愿虽艰，持则可圆。中国式现代化的新征程上，每一个人都是主角，每一份付出都弥足珍贵，每一束光芒都熠熠生辉。</w:t>
      </w:r>
    </w:p>
    <w:p w14:paraId="64F6D06A">
      <w:pPr>
        <w:spacing w:line="540" w:lineRule="exact"/>
        <w:ind w:firstLine="640" w:firstLineChars="200"/>
        <w:rPr>
          <w:rFonts w:hint="eastAsia" w:ascii="仿宋_GB2312" w:eastAsia="仿宋_GB2312"/>
          <w:kern w:val="36"/>
          <w:sz w:val="32"/>
        </w:rPr>
      </w:pPr>
      <w:r>
        <w:rPr>
          <w:rFonts w:hint="eastAsia" w:ascii="仿宋_GB2312" w:eastAsia="仿宋_GB2312"/>
          <w:kern w:val="36"/>
          <w:sz w:val="32"/>
        </w:rPr>
        <w:t>河山添锦绣，星光映万家。让我们满怀希望，迎接新的一年。祝祖国时和岁丰、繁荣昌盛！祝大家所愿皆所成，多喜乐、长安宁！</w:t>
      </w:r>
    </w:p>
    <w:p w14:paraId="5CF67D18">
      <w:pPr>
        <w:spacing w:line="540" w:lineRule="exact"/>
        <w:ind w:firstLine="640" w:firstLineChars="200"/>
        <w:rPr>
          <w:rFonts w:hint="eastAsia" w:ascii="仿宋" w:hAnsi="仿宋" w:eastAsia="仿宋"/>
          <w:sz w:val="32"/>
          <w:szCs w:val="32"/>
        </w:rPr>
      </w:pPr>
    </w:p>
    <w:p w14:paraId="183EEBD2">
      <w:pPr>
        <w:adjustRightInd w:val="0"/>
        <w:spacing w:line="540" w:lineRule="exact"/>
        <w:ind w:firstLine="646"/>
        <w:jc w:val="right"/>
        <w:rPr>
          <w:rFonts w:hint="eastAsia" w:ascii="仿宋_GB2312" w:eastAsia="仿宋_GB2312"/>
          <w:kern w:val="36"/>
          <w:sz w:val="32"/>
        </w:rPr>
      </w:pPr>
      <w:r>
        <w:rPr>
          <w:rFonts w:hint="eastAsia" w:ascii="仿宋_GB2312" w:eastAsia="仿宋_GB2312"/>
          <w:kern w:val="36"/>
          <w:sz w:val="32"/>
        </w:rPr>
        <w:t>（来源：党建网）</w:t>
      </w:r>
    </w:p>
    <w:p w14:paraId="1EA76E4B">
      <w:pPr>
        <w:spacing w:line="560" w:lineRule="exact"/>
        <w:ind w:firstLine="640" w:firstLineChars="200"/>
        <w:rPr>
          <w:rFonts w:hint="eastAsia" w:ascii="仿宋" w:hAnsi="仿宋" w:eastAsia="仿宋"/>
          <w:sz w:val="32"/>
          <w:szCs w:val="32"/>
        </w:rPr>
      </w:pPr>
    </w:p>
    <w:p w14:paraId="31FF0F48">
      <w:pPr>
        <w:widowControl/>
        <w:jc w:val="left"/>
        <w:rPr>
          <w:rFonts w:hint="eastAsia" w:ascii="仿宋" w:hAnsi="仿宋" w:eastAsia="仿宋"/>
          <w:sz w:val="32"/>
          <w:szCs w:val="32"/>
        </w:rPr>
      </w:pPr>
      <w:r>
        <w:rPr>
          <w:rFonts w:hint="eastAsia" w:ascii="仿宋" w:hAnsi="仿宋" w:eastAsia="仿宋"/>
          <w:sz w:val="32"/>
          <w:szCs w:val="32"/>
        </w:rPr>
        <w:br w:type="page"/>
      </w:r>
    </w:p>
    <w:p w14:paraId="1E6B2563">
      <w:pPr>
        <w:shd w:val="clear" w:color="auto" w:fill="FFFFFF"/>
        <w:adjustRightInd w:val="0"/>
        <w:snapToGrid w:val="0"/>
        <w:jc w:val="center"/>
        <w:rPr>
          <w:rFonts w:ascii="方正小标宋简体" w:hAnsi="Times New Roman" w:eastAsia="方正小标宋简体" w:cs="Times New Roman"/>
          <w:b/>
          <w:kern w:val="36"/>
          <w:sz w:val="44"/>
          <w:szCs w:val="48"/>
        </w:rPr>
      </w:pPr>
      <w:r>
        <w:rPr>
          <w:rFonts w:hint="eastAsia" w:ascii="方正小标宋简体" w:hAnsi="Times New Roman" w:eastAsia="方正小标宋简体" w:cs="Times New Roman"/>
          <w:b/>
          <w:kern w:val="36"/>
          <w:sz w:val="44"/>
          <w:szCs w:val="48"/>
        </w:rPr>
        <w:t>四川省1月党员学习参考清单“每月送”</w:t>
      </w:r>
    </w:p>
    <w:p w14:paraId="614B8166">
      <w:pPr>
        <w:spacing w:line="560" w:lineRule="exact"/>
        <w:rPr>
          <w:rFonts w:hint="eastAsia" w:ascii="仿宋" w:hAnsi="仿宋" w:eastAsia="仿宋"/>
          <w:sz w:val="32"/>
          <w:szCs w:val="32"/>
        </w:rPr>
      </w:pPr>
    </w:p>
    <w:p w14:paraId="56440106">
      <w:pPr>
        <w:spacing w:line="560" w:lineRule="exact"/>
        <w:rPr>
          <w:rFonts w:hint="eastAsia" w:ascii="仿宋" w:hAnsi="仿宋" w:eastAsia="仿宋"/>
          <w:sz w:val="32"/>
          <w:szCs w:val="32"/>
        </w:rPr>
      </w:pPr>
      <w:r>
        <w:fldChar w:fldCharType="begin"/>
      </w:r>
      <w:r>
        <w:instrText xml:space="preserve"> HYPERLINK "https://www.scycjy.gov.cn/dyxx_mys.html?id=7567&amp;index=3" </w:instrText>
      </w:r>
      <w:r>
        <w:fldChar w:fldCharType="separate"/>
      </w:r>
      <w:r>
        <w:rPr>
          <w:rStyle w:val="8"/>
          <w:rFonts w:hint="eastAsia" w:ascii="仿宋" w:hAnsi="仿宋" w:eastAsia="仿宋"/>
          <w:sz w:val="32"/>
          <w:szCs w:val="32"/>
        </w:rPr>
        <w:t>https://www.scycjy.gov.cn/dyxx_mys.html?id=7567&amp;index=3</w:t>
      </w:r>
      <w:r>
        <w:rPr>
          <w:rStyle w:val="8"/>
          <w:rFonts w:hint="eastAsia" w:ascii="仿宋" w:hAnsi="仿宋" w:eastAsia="仿宋"/>
          <w:sz w:val="32"/>
          <w:szCs w:val="32"/>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376D17-1402-40F5-9DAC-06DAE58DC2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9166295-284A-4233-9D38-A39585540B4A}"/>
  </w:font>
  <w:font w:name="等线">
    <w:panose1 w:val="02010600030101010101"/>
    <w:charset w:val="86"/>
    <w:family w:val="auto"/>
    <w:pitch w:val="default"/>
    <w:sig w:usb0="A00002BF" w:usb1="38CF7CFA" w:usb2="00000016" w:usb3="00000000" w:csb0="0004000F" w:csb1="00000000"/>
    <w:embedRegular r:id="rId3" w:fontKey="{D9143B6A-138A-428E-9844-D1B072798281}"/>
  </w:font>
  <w:font w:name="仿宋_GB2312">
    <w:altName w:val="仿宋"/>
    <w:panose1 w:val="00000000000000000000"/>
    <w:charset w:val="86"/>
    <w:family w:val="modern"/>
    <w:pitch w:val="default"/>
    <w:sig w:usb0="00000000" w:usb1="00000000" w:usb2="00000000" w:usb3="00000000" w:csb0="00040000" w:csb1="00000000"/>
    <w:embedRegular r:id="rId4" w:fontKey="{8E9D1571-047F-4FBE-BC91-7F191195C9F4}"/>
  </w:font>
  <w:font w:name="微软雅黑">
    <w:panose1 w:val="020B0503020204020204"/>
    <w:charset w:val="86"/>
    <w:family w:val="swiss"/>
    <w:pitch w:val="default"/>
    <w:sig w:usb0="80000287" w:usb1="2ACF3C50" w:usb2="00000016" w:usb3="00000000" w:csb0="0004001F" w:csb1="00000000"/>
    <w:embedRegular r:id="rId5" w:fontKey="{7A626138-73C4-4164-8349-317177D9B398}"/>
  </w:font>
  <w:font w:name="方正小标宋简体">
    <w:panose1 w:val="02000000000000000000"/>
    <w:charset w:val="86"/>
    <w:family w:val="script"/>
    <w:pitch w:val="default"/>
    <w:sig w:usb0="00000001" w:usb1="08000000" w:usb2="00000000" w:usb3="00000000" w:csb0="00040000" w:csb1="00000000"/>
    <w:embedRegular r:id="rId6" w:fontKey="{BB807DEF-2179-49FC-8A68-C85DE0D02285}"/>
  </w:font>
  <w:font w:name="华文中宋">
    <w:panose1 w:val="02010600040101010101"/>
    <w:charset w:val="86"/>
    <w:family w:val="auto"/>
    <w:pitch w:val="default"/>
    <w:sig w:usb0="00000287" w:usb1="080F0000" w:usb2="00000000" w:usb3="00000000" w:csb0="0004009F" w:csb1="DFD70000"/>
    <w:embedRegular r:id="rId7" w:fontKey="{1F196B84-F859-4EFF-A85A-EE577433639F}"/>
  </w:font>
  <w:font w:name="仿宋">
    <w:panose1 w:val="02010609060101010101"/>
    <w:charset w:val="86"/>
    <w:family w:val="modern"/>
    <w:pitch w:val="default"/>
    <w:sig w:usb0="800002BF" w:usb1="38CF7CFA" w:usb2="00000016" w:usb3="00000000" w:csb0="00040001" w:csb1="00000000"/>
    <w:embedRegular r:id="rId8" w:fontKey="{5D7EB2FE-AAF5-43DA-BF7A-EB6D2BEA14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9EA19">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D24E9">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7009">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02E33">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7A9C2">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BC42D">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25"/>
    <w:rsid w:val="000A77A3"/>
    <w:rsid w:val="001415B8"/>
    <w:rsid w:val="00475430"/>
    <w:rsid w:val="00691338"/>
    <w:rsid w:val="008437FD"/>
    <w:rsid w:val="00AE29DF"/>
    <w:rsid w:val="00AE3725"/>
    <w:rsid w:val="00D22065"/>
    <w:rsid w:val="00FC0876"/>
    <w:rsid w:val="7C2A2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spacing w:line="560" w:lineRule="exact"/>
      <w:ind w:firstLine="200" w:firstLineChars="200"/>
      <w:jc w:val="left"/>
    </w:pPr>
    <w:rPr>
      <w:rFonts w:eastAsia="仿宋_GB2312"/>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spacing w:line="560" w:lineRule="exact"/>
      <w:ind w:firstLine="200" w:firstLineChars="200"/>
      <w:jc w:val="center"/>
    </w:pPr>
    <w:rPr>
      <w:rFonts w:eastAsia="仿宋_GB2312"/>
      <w:sz w:val="18"/>
      <w:szCs w:val="18"/>
    </w:rPr>
  </w:style>
  <w:style w:type="paragraph" w:styleId="4">
    <w:name w:val="Normal (Web)"/>
    <w:basedOn w:val="1"/>
    <w:semiHidden/>
    <w:unhideWhenUsed/>
    <w:qFormat/>
    <w:uiPriority w:val="99"/>
    <w:rPr>
      <w:rFonts w:ascii="Times New Roman" w:hAnsi="Times New Roman" w:cs="Times New Roman"/>
      <w:sz w:val="24"/>
      <w:szCs w:val="24"/>
    </w:rPr>
  </w:style>
  <w:style w:type="character" w:styleId="7">
    <w:name w:val="FollowedHyperlink"/>
    <w:basedOn w:val="6"/>
    <w:semiHidden/>
    <w:unhideWhenUsed/>
    <w:qFormat/>
    <w:uiPriority w:val="99"/>
    <w:rPr>
      <w:color w:val="96607D" w:themeColor="followedHyperlink"/>
      <w:u w:val="single"/>
      <w14:textFill>
        <w14:solidFill>
          <w14:schemeClr w14:val="folHlink"/>
        </w14:solidFill>
      </w14:textFill>
    </w:rPr>
  </w:style>
  <w:style w:type="character" w:styleId="8">
    <w:name w:val="Hyperlink"/>
    <w:basedOn w:val="6"/>
    <w:unhideWhenUsed/>
    <w:qFormat/>
    <w:uiPriority w:val="99"/>
    <w:rPr>
      <w:color w:val="467886" w:themeColor="hyperlink"/>
      <w:u w:val="single"/>
      <w14:textFill>
        <w14:solidFill>
          <w14:schemeClr w14:val="hlink"/>
        </w14:solidFill>
      </w14:textFill>
    </w:rPr>
  </w:style>
  <w:style w:type="character" w:customStyle="1" w:styleId="9">
    <w:name w:val="Unresolved Mention"/>
    <w:basedOn w:val="6"/>
    <w:semiHidden/>
    <w:unhideWhenUsed/>
    <w:qFormat/>
    <w:uiPriority w:val="99"/>
    <w:rPr>
      <w:color w:val="605E5C"/>
      <w:shd w:val="clear" w:color="auto" w:fill="E1DFDD"/>
    </w:rPr>
  </w:style>
  <w:style w:type="character" w:customStyle="1" w:styleId="10">
    <w:name w:val="页脚 字符"/>
    <w:basedOn w:val="6"/>
    <w:link w:val="2"/>
    <w:qFormat/>
    <w:uiPriority w:val="99"/>
    <w:rPr>
      <w:rFonts w:eastAsia="仿宋_GB2312"/>
      <w:sz w:val="18"/>
      <w:szCs w:val="18"/>
    </w:rPr>
  </w:style>
  <w:style w:type="character" w:customStyle="1" w:styleId="11">
    <w:name w:val="页眉 字符"/>
    <w:basedOn w:val="6"/>
    <w:link w:val="3"/>
    <w:qFormat/>
    <w:uiPriority w:val="99"/>
    <w:rPr>
      <w:rFonts w:eastAsia="仿宋_GB231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43</Pages>
  <Words>21145</Words>
  <Characters>21302</Characters>
  <Lines>153</Lines>
  <Paragraphs>43</Paragraphs>
  <TotalTime>49</TotalTime>
  <ScaleCrop>false</ScaleCrop>
  <LinksUpToDate>false</LinksUpToDate>
  <CharactersWithSpaces>21310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2025-01-04T14:50:00Z</dcterms:created>
  <dc:creator>菜 藤藤</dc:creator>
  <cp:lastModifiedBy>藤藤菜</cp:lastModifiedBy>
  <dcterms:modified xsi:type="dcterms:W3CDTF">2025-01-06T00:51:16Z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eyJoZGlkIjoiNDk0OGNlMGE3YjIzOTcwZjMxYjgwY2MzNmMyYzYzMDYiLCJ1c2VySWQiOiI0MjYyMzc0MzAifQ==</vt:lpwstr>
  </property>
  <property fmtid="{D5CDD505-2E9C-101B-9397-08002B2CF9AE}" pid="3" name="KSOProductBuildVer">
    <vt:lpwstr>2052-12.1.0.19770</vt:lpwstr>
  </property>
  <property fmtid="{D5CDD505-2E9C-101B-9397-08002B2CF9AE}" pid="4" name="ICV">
    <vt:lpwstr>9009718A8A2349EDA8BAE47661080E29_12</vt:lpwstr>
  </property>
</Properties>
</file>